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E704" w14:textId="77777777" w:rsidR="00EB2B36" w:rsidRPr="00EB2B36" w:rsidRDefault="00EB2B36" w:rsidP="00EB2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EB2B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De bronnen van de regels zijn: </w:t>
      </w:r>
    </w:p>
    <w:p w14:paraId="3E25447E" w14:textId="10BDBBA8" w:rsidR="00EB2B36" w:rsidRPr="0035337E" w:rsidRDefault="00EB2B36" w:rsidP="00EB2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Tijdelijk deel omgevingsplan: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Bruidsschat milieu (afdeling 22.3)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Hemelwaterverordening (8 gemeenten)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Nota bodembeheer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Pr="00EB2B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Instructieregels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Besluit kwaliteit leefomgeving (bouwen op verontreinigde grond, bodemkwaliteitsklassen) 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Provincie (o.a. bouwen op mobiele verontreiniging bouwen in </w:t>
      </w:r>
      <w:proofErr w:type="spellStart"/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gronwaterbeschermingsgebied</w:t>
      </w:r>
      <w:proofErr w:type="spellEnd"/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)  </w:t>
      </w:r>
    </w:p>
    <w:p w14:paraId="36C17CE0" w14:textId="77777777" w:rsidR="00EB2B36" w:rsidRPr="0035337E" w:rsidRDefault="00EB2B36" w:rsidP="00EB2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EB2B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Aanbod ketenpartners: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Handreiking gezonde leefomgeving in het omgevingsplan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Voorbeeldplanregels Omgevingsplan Veiligheidsregio Brabant-Zuidoost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Handreiking Milieu, bouwen en duurzaamheid in het omgevingsplan</w:t>
      </w:r>
    </w:p>
    <w:p w14:paraId="37E074D1" w14:textId="59D4DD11" w:rsidR="00EB2B36" w:rsidRPr="002244AB" w:rsidRDefault="002244AB" w:rsidP="00EB2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="00EB2B36" w:rsidRP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Per thema zijn de volgende regels over activiteiten opgenomen: </w:t>
      </w:r>
    </w:p>
    <w:p w14:paraId="66DD8925" w14:textId="0911CCF4" w:rsidR="00EB2B36" w:rsidRPr="002244AB" w:rsidRDefault="00EB2B36" w:rsidP="002244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3533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Water</w:t>
      </w:r>
      <w:r w:rsidRPr="003533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5.3.3 afvalwater lozen algemeen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5.3.4 afvloeiend hemelwater of grondwater bij ontwatering lozen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5.3.5 grondwater lozen bij sanering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5.3.6 Huishoudelijk afvalwater lozen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5.3.7 Koelwater lozen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5.3.8 Afvalwater lozen bij onderhoudswerkzaamheden aan bouwwerken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5.3.9 Afvalwater lozen bij opslaan en overslaan van goederen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5.3.10 Afvalwater lozen vanuit gemeentelijke voorzieningen voor inzameling en transport van afvalwater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5.3.11 Afvalwater lozen bij schoonmaken drinkwaterleidingen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5.3.12 Afvalwater lozen bij calamiteitenoefeningen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5.3.13 Afvalwater lozen bij telen, kweken, spoelen of sorteren van gewassen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5.3.14 Afvalwater lozen bij maken van betonmortel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5.3.15 Beton uitwassen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5.3.16 Recreatieve visvijver exploiteren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 17 Fotografisch materiaal ontwikkelen of afdrukken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5.3.18 Motorvoertuigen wassen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5.3.19 Niet-industrieel voedsel bereiden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5.3.20 Dieren slachten en dierlijke bijproducten, vlees, vis of organen bewerken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5.3.25 Vaste mest opslaan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5.3.26 Kuilvoer of vaste bijvoedermiddelen opslaan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5.3.27 Landbouwhuisdieren andere zoogdieren of vogels fokken, houden of trainen</w:t>
      </w:r>
    </w:p>
    <w:p w14:paraId="5BE3458E" w14:textId="77777777" w:rsidR="00EB2B36" w:rsidRPr="0035337E" w:rsidRDefault="00EB2B36" w:rsidP="00EB2B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3533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Bodem</w:t>
      </w:r>
      <w:r w:rsidRPr="003533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</w:r>
      <w:r w:rsidRPr="0035337E">
        <w:rPr>
          <w:b/>
          <w:bCs/>
          <w:sz w:val="18"/>
          <w:szCs w:val="18"/>
        </w:rPr>
        <w:t xml:space="preserve">- 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5.3.2 Gesloten bodemenergiesysteem aanleggen en gebruiken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5.4.1 Bodemgevoelig gebouw bouwen en in gebruik nemen en wijzigen van gebruik naar bodemgevoelig gebruik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5.4.2 Gebouw bouwen op een mobiele verontreinigingssituatie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5.4.3 Grond en baggerspecie toepassen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5.4.4 Kleinschalig graven in de bodem met een kwaliteit boven de interventiewaarde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5.4.5 Activiteit verrichten op een locatie met historische bodemverontreiniging zonder onaanvaardbaar risico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5.4.6 Nazorg verrichten na saneren van de bodem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5.4.7 Bodemsanering met risico voor het grondwater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 8 Bouwwerk bouwen in een grondwaterbeschermingsgebied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- Paragraaf 5.4.9 AVI-bodemassen, </w:t>
      </w:r>
      <w:proofErr w:type="spellStart"/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immobilisaten</w:t>
      </w:r>
      <w:proofErr w:type="spellEnd"/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, grondstabilisatie en metaalslakken toepassen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5.4.10 Thermisch gereinigde grond toepassen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5.4.11 Graven in de bodem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lastRenderedPageBreak/>
        <w:t>- Paragraaf 5.4.12 Activiteiten verrichten op een voormalige stortplaats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5.4.13 Saneren van de bodem in het zinkassengebied De Kempen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5.3.21 Acculader in werking hebben</w:t>
      </w:r>
      <w:r w:rsidRPr="0035337E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- Paragraaf 5.3.23 Traditioneel schieten</w:t>
      </w:r>
    </w:p>
    <w:p w14:paraId="72B3DA1D" w14:textId="615BF266" w:rsidR="00EB2B36" w:rsidRPr="002244AB" w:rsidRDefault="00EB2B36" w:rsidP="002244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3533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Bouwveiligheid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Paragraaf 5.2.1 Bouwen – algemeen (bluswatervoorziening, opstelplaatsen brandweer, bereikbaarheid bouwwerken en terreinen voor hulpdiensten, opstelplaatsen voor brandweervoertuigen, informatieplicht wijziging bluswatervoorziening brandweervoertuigen) 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5.2.2 Transformeren naar woongebied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5.3.1 Milieu – algemeen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5.3.28 Propaan of propeen opslaan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5.3.32 In de buitenlucht opslaan van brandbare, niet milieugevaarlijke stoffen en goederen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5.3.33 Activiteiten voor de energietransitie verrichten</w:t>
      </w:r>
    </w:p>
    <w:p w14:paraId="422D7381" w14:textId="1FA93A45" w:rsidR="00EB2B36" w:rsidRPr="002244AB" w:rsidRDefault="00EB2B36" w:rsidP="002244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35337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Gezondheid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aragraaf 5.2.2 Transformeren naar woongebied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5.3.30 Roken in of bij maatschappelijke voorzieningen</w:t>
      </w:r>
      <w:r w:rsidR="002244A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br/>
        <w:t xml:space="preserve">- </w:t>
      </w:r>
      <w:r w:rsidRPr="002244AB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Paragraaf 5.3.31 Hout stoken</w:t>
      </w:r>
    </w:p>
    <w:p w14:paraId="64B4F6F9" w14:textId="77777777" w:rsidR="00CD0BB4" w:rsidRDefault="00CD0BB4"/>
    <w:sectPr w:rsidR="00CD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6DA"/>
    <w:multiLevelType w:val="hybridMultilevel"/>
    <w:tmpl w:val="E6D2A7B2"/>
    <w:lvl w:ilvl="0" w:tplc="94F4FE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F0CE9"/>
    <w:multiLevelType w:val="hybridMultilevel"/>
    <w:tmpl w:val="176E5F4C"/>
    <w:lvl w:ilvl="0" w:tplc="A3DEF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0180">
    <w:abstractNumId w:val="1"/>
  </w:num>
  <w:num w:numId="2" w16cid:durableId="36657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36"/>
    <w:rsid w:val="0005660C"/>
    <w:rsid w:val="002244AB"/>
    <w:rsid w:val="0023741A"/>
    <w:rsid w:val="004266D9"/>
    <w:rsid w:val="00832C8E"/>
    <w:rsid w:val="00875BA5"/>
    <w:rsid w:val="00905F0E"/>
    <w:rsid w:val="009427F4"/>
    <w:rsid w:val="00CC7AF0"/>
    <w:rsid w:val="00CD0BB4"/>
    <w:rsid w:val="00DD1446"/>
    <w:rsid w:val="00E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7C5F6"/>
  <w15:chartTrackingRefBased/>
  <w15:docId w15:val="{D124FA2E-5324-7F4F-B409-81B55160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2B36"/>
    <w:pPr>
      <w:spacing w:after="160"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B2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B3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B3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B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B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B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B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2B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B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2B3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B3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B36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2B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Josien Dragt</dc:creator>
  <cp:keywords/>
  <dc:description/>
  <cp:lastModifiedBy>Josien Dragt</cp:lastModifiedBy>
  <cp:revision>2</cp:revision>
  <dcterms:created xsi:type="dcterms:W3CDTF">2026-01-29T12:24:00Z</dcterms:created>
  <dcterms:modified xsi:type="dcterms:W3CDTF">2026-01-29T14:34:00Z</dcterms:modified>
</cp:coreProperties>
</file>