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4BD8" w14:textId="5C861609" w:rsidR="00C20329" w:rsidRPr="00C20329" w:rsidRDefault="00C20329" w:rsidP="00C20329">
      <w:pPr>
        <w:rPr>
          <w:b/>
          <w:bCs/>
          <w:sz w:val="24"/>
          <w:szCs w:val="24"/>
        </w:rPr>
      </w:pPr>
      <w:r w:rsidRPr="00C20329">
        <w:rPr>
          <w:b/>
          <w:bCs/>
          <w:sz w:val="24"/>
          <w:szCs w:val="24"/>
        </w:rPr>
        <w:t xml:space="preserve">Was-wordt-tabel wijziging </w:t>
      </w:r>
      <w:r>
        <w:rPr>
          <w:b/>
          <w:bCs/>
          <w:sz w:val="24"/>
          <w:szCs w:val="24"/>
        </w:rPr>
        <w:t xml:space="preserve">tarieventabel van de </w:t>
      </w:r>
      <w:r w:rsidRPr="00C20329">
        <w:rPr>
          <w:b/>
          <w:bCs/>
          <w:sz w:val="24"/>
          <w:szCs w:val="24"/>
        </w:rPr>
        <w:t>Model Verordening leges</w:t>
      </w:r>
    </w:p>
    <w:p w14:paraId="08FA7404" w14:textId="77777777" w:rsidR="00C20329" w:rsidRPr="00C20329" w:rsidRDefault="00C20329" w:rsidP="00C20329"/>
    <w:tbl>
      <w:tblPr>
        <w:tblStyle w:val="VNGtabel"/>
        <w:tblW w:w="9396" w:type="dxa"/>
        <w:tblLook w:val="04A0" w:firstRow="1" w:lastRow="0" w:firstColumn="1" w:lastColumn="0" w:noHBand="0" w:noVBand="1"/>
      </w:tblPr>
      <w:tblGrid>
        <w:gridCol w:w="404"/>
        <w:gridCol w:w="377"/>
        <w:gridCol w:w="3685"/>
        <w:gridCol w:w="232"/>
        <w:gridCol w:w="404"/>
        <w:gridCol w:w="426"/>
        <w:gridCol w:w="3636"/>
        <w:gridCol w:w="232"/>
      </w:tblGrid>
      <w:tr w:rsidR="00C20329" w:rsidRPr="00C20329" w14:paraId="29467F39" w14:textId="77777777" w:rsidTr="00231DA9">
        <w:trPr>
          <w:cnfStyle w:val="100000000000" w:firstRow="1" w:lastRow="0" w:firstColumn="0" w:lastColumn="0" w:oddVBand="0" w:evenVBand="0" w:oddHBand="0" w:evenHBand="0" w:firstRowFirstColumn="0" w:firstRowLastColumn="0" w:lastRowFirstColumn="0" w:lastRowLastColumn="0"/>
        </w:trPr>
        <w:tc>
          <w:tcPr>
            <w:tcW w:w="4698" w:type="dxa"/>
            <w:gridSpan w:val="4"/>
            <w:tcBorders>
              <w:bottom w:val="single" w:sz="8" w:space="0" w:color="00A1E5"/>
            </w:tcBorders>
          </w:tcPr>
          <w:p w14:paraId="0B416911" w14:textId="77777777" w:rsidR="00C20329" w:rsidRPr="00C20329" w:rsidRDefault="00C20329" w:rsidP="00C20329">
            <w:r w:rsidRPr="00C20329">
              <w:t>Bestaand (tarieventabel)</w:t>
            </w:r>
          </w:p>
        </w:tc>
        <w:tc>
          <w:tcPr>
            <w:tcW w:w="4698" w:type="dxa"/>
            <w:gridSpan w:val="4"/>
            <w:tcBorders>
              <w:bottom w:val="single" w:sz="8" w:space="0" w:color="00A1E5"/>
            </w:tcBorders>
          </w:tcPr>
          <w:p w14:paraId="676859B6" w14:textId="77777777" w:rsidR="00C20329" w:rsidRPr="00C20329" w:rsidRDefault="00C20329" w:rsidP="00C20329">
            <w:r w:rsidRPr="00C20329">
              <w:t>Nieuw (tarieventabel)</w:t>
            </w:r>
          </w:p>
        </w:tc>
      </w:tr>
      <w:tr w:rsidR="00C20329" w:rsidRPr="00C20329" w14:paraId="43B9F601" w14:textId="77777777" w:rsidTr="00231DA9">
        <w:tc>
          <w:tcPr>
            <w:tcW w:w="4466" w:type="dxa"/>
            <w:gridSpan w:val="3"/>
            <w:tcBorders>
              <w:bottom w:val="single" w:sz="4" w:space="0" w:color="auto"/>
              <w:right w:val="single" w:sz="4" w:space="0" w:color="auto"/>
            </w:tcBorders>
          </w:tcPr>
          <w:p w14:paraId="108B7AF6" w14:textId="77777777" w:rsidR="00C20329" w:rsidRPr="00C20329" w:rsidRDefault="00C20329" w:rsidP="00C20329">
            <w:pPr>
              <w:rPr>
                <w:b/>
                <w:bCs/>
              </w:rPr>
            </w:pPr>
            <w:r w:rsidRPr="00C20329">
              <w:rPr>
                <w:b/>
                <w:bCs/>
              </w:rPr>
              <w:t>Artikel 2.1 Definities</w:t>
            </w:r>
          </w:p>
        </w:tc>
        <w:tc>
          <w:tcPr>
            <w:tcW w:w="232" w:type="dxa"/>
            <w:tcBorders>
              <w:left w:val="single" w:sz="4" w:space="0" w:color="auto"/>
              <w:bottom w:val="single" w:sz="4" w:space="0" w:color="auto"/>
            </w:tcBorders>
          </w:tcPr>
          <w:p w14:paraId="51F8ED42" w14:textId="77777777" w:rsidR="00C20329" w:rsidRPr="00C20329" w:rsidRDefault="00C20329" w:rsidP="00C20329"/>
        </w:tc>
        <w:tc>
          <w:tcPr>
            <w:tcW w:w="4466" w:type="dxa"/>
            <w:gridSpan w:val="3"/>
            <w:tcBorders>
              <w:bottom w:val="single" w:sz="4" w:space="0" w:color="auto"/>
              <w:right w:val="single" w:sz="4" w:space="0" w:color="auto"/>
            </w:tcBorders>
          </w:tcPr>
          <w:p w14:paraId="55B2D82A" w14:textId="77777777" w:rsidR="00C20329" w:rsidRPr="00C20329" w:rsidRDefault="00C20329" w:rsidP="00C20329">
            <w:pPr>
              <w:rPr>
                <w:b/>
                <w:bCs/>
              </w:rPr>
            </w:pPr>
            <w:r w:rsidRPr="00C20329">
              <w:rPr>
                <w:b/>
                <w:bCs/>
              </w:rPr>
              <w:t>Artikel 2.1 Definities</w:t>
            </w:r>
          </w:p>
        </w:tc>
        <w:tc>
          <w:tcPr>
            <w:tcW w:w="232" w:type="dxa"/>
            <w:tcBorders>
              <w:left w:val="single" w:sz="4" w:space="0" w:color="auto"/>
              <w:bottom w:val="single" w:sz="4" w:space="0" w:color="auto"/>
            </w:tcBorders>
          </w:tcPr>
          <w:p w14:paraId="491B9F45" w14:textId="77777777" w:rsidR="00C20329" w:rsidRPr="00C20329" w:rsidRDefault="00C20329" w:rsidP="00C20329"/>
        </w:tc>
      </w:tr>
      <w:tr w:rsidR="00C20329" w:rsidRPr="00C20329" w14:paraId="1C2CB149" w14:textId="77777777" w:rsidTr="00231DA9">
        <w:tc>
          <w:tcPr>
            <w:tcW w:w="404" w:type="dxa"/>
            <w:tcBorders>
              <w:top w:val="single" w:sz="4" w:space="0" w:color="auto"/>
              <w:bottom w:val="single" w:sz="4" w:space="0" w:color="auto"/>
              <w:right w:val="single" w:sz="4" w:space="0" w:color="auto"/>
            </w:tcBorders>
          </w:tcPr>
          <w:p w14:paraId="501F5955" w14:textId="77777777" w:rsidR="00C20329" w:rsidRPr="00C20329" w:rsidRDefault="00C20329" w:rsidP="00C20329">
            <w:r w:rsidRPr="00C20329">
              <w:t>1.</w:t>
            </w:r>
          </w:p>
        </w:tc>
        <w:tc>
          <w:tcPr>
            <w:tcW w:w="4062" w:type="dxa"/>
            <w:gridSpan w:val="2"/>
            <w:tcBorders>
              <w:top w:val="single" w:sz="4" w:space="0" w:color="auto"/>
              <w:left w:val="single" w:sz="4" w:space="0" w:color="auto"/>
              <w:bottom w:val="single" w:sz="4" w:space="0" w:color="auto"/>
              <w:right w:val="single" w:sz="4" w:space="0" w:color="auto"/>
            </w:tcBorders>
          </w:tcPr>
          <w:p w14:paraId="5DB2EAF8" w14:textId="77777777" w:rsidR="00C20329" w:rsidRPr="00C20329" w:rsidRDefault="00C20329" w:rsidP="00C20329">
            <w:r w:rsidRPr="00C20329">
              <w:rPr>
                <w:szCs w:val="16"/>
              </w:rPr>
              <w:t>Begripsbepalingen die zijn opgenomen in de bijlage bij de Omgevingswet, in bijlage I bij het Besluit activiteiten leefomgeving, bijlage I bij het Besluit bouwwerken leefomgeving, bijlage I bij het Besluit kwaliteit leefomgeving, bijlage I bij het Omgevingsbesluit en bijlage I bij de Omgevingsregeling en in de bijlagen bij het gemeentelijke omgevingsplan, zijn van toepassing op dit hoofdstuk, tenzij in de legesverordening of deze tarieventabel anders is bepaald.</w:t>
            </w:r>
          </w:p>
        </w:tc>
        <w:tc>
          <w:tcPr>
            <w:tcW w:w="232" w:type="dxa"/>
            <w:tcBorders>
              <w:top w:val="single" w:sz="4" w:space="0" w:color="auto"/>
              <w:left w:val="single" w:sz="4" w:space="0" w:color="auto"/>
              <w:bottom w:val="single" w:sz="4" w:space="0" w:color="auto"/>
            </w:tcBorders>
          </w:tcPr>
          <w:p w14:paraId="33ED04CF" w14:textId="77777777" w:rsidR="00C20329" w:rsidRPr="00C20329" w:rsidRDefault="00C20329" w:rsidP="00C20329"/>
        </w:tc>
        <w:tc>
          <w:tcPr>
            <w:tcW w:w="404" w:type="dxa"/>
            <w:tcBorders>
              <w:top w:val="single" w:sz="4" w:space="0" w:color="auto"/>
              <w:bottom w:val="single" w:sz="4" w:space="0" w:color="auto"/>
              <w:right w:val="single" w:sz="4" w:space="0" w:color="auto"/>
            </w:tcBorders>
          </w:tcPr>
          <w:p w14:paraId="26DE5570" w14:textId="77777777" w:rsidR="00C20329" w:rsidRPr="00C20329" w:rsidRDefault="00C20329" w:rsidP="00C20329">
            <w:r w:rsidRPr="00C20329">
              <w:t>1.</w:t>
            </w:r>
          </w:p>
        </w:tc>
        <w:tc>
          <w:tcPr>
            <w:tcW w:w="4062" w:type="dxa"/>
            <w:gridSpan w:val="2"/>
            <w:tcBorders>
              <w:top w:val="single" w:sz="4" w:space="0" w:color="auto"/>
              <w:left w:val="single" w:sz="4" w:space="0" w:color="auto"/>
              <w:bottom w:val="single" w:sz="4" w:space="0" w:color="auto"/>
              <w:right w:val="single" w:sz="4" w:space="0" w:color="auto"/>
            </w:tcBorders>
          </w:tcPr>
          <w:p w14:paraId="3A80742B" w14:textId="77777777" w:rsidR="00C20329" w:rsidRPr="00C20329" w:rsidRDefault="00C20329" w:rsidP="00C20329">
            <w:r w:rsidRPr="00C20329">
              <w:rPr>
                <w:szCs w:val="16"/>
              </w:rPr>
              <w:t>Begripsbepalingen die zijn opgenomen in de bijlage bij de Omgevingswet, in bijlage I bij het Besluit activiteiten leefomgeving, bijlage I bij het Besluit bouwwerken leefomgeving, bijlage I bij het Besluit kwaliteit leefomgeving, bijlage I bij het Omgevingsbesluit en bijlage I bij de Omgevingsregeling en in de bijlagen bij het gemeentelijke omgevingsplan, zijn van toepassing op dit hoofdstuk, tenzij in de legesverordening of deze tarieventabel anders is bepaald.</w:t>
            </w:r>
          </w:p>
        </w:tc>
        <w:tc>
          <w:tcPr>
            <w:tcW w:w="232" w:type="dxa"/>
            <w:tcBorders>
              <w:top w:val="single" w:sz="4" w:space="0" w:color="auto"/>
              <w:left w:val="single" w:sz="4" w:space="0" w:color="auto"/>
              <w:bottom w:val="single" w:sz="4" w:space="0" w:color="auto"/>
            </w:tcBorders>
          </w:tcPr>
          <w:p w14:paraId="6CF55E39" w14:textId="77777777" w:rsidR="00C20329" w:rsidRPr="00C20329" w:rsidRDefault="00C20329" w:rsidP="00C20329"/>
        </w:tc>
      </w:tr>
      <w:tr w:rsidR="00C20329" w:rsidRPr="00C20329" w14:paraId="3E42A6E0" w14:textId="77777777" w:rsidTr="00231DA9">
        <w:tc>
          <w:tcPr>
            <w:tcW w:w="404" w:type="dxa"/>
            <w:tcBorders>
              <w:top w:val="single" w:sz="4" w:space="0" w:color="auto"/>
              <w:bottom w:val="single" w:sz="4" w:space="0" w:color="auto"/>
              <w:right w:val="single" w:sz="4" w:space="0" w:color="auto"/>
            </w:tcBorders>
          </w:tcPr>
          <w:p w14:paraId="799A0BAB" w14:textId="77777777" w:rsidR="00C20329" w:rsidRPr="00C20329" w:rsidRDefault="00C20329" w:rsidP="00C20329">
            <w:r w:rsidRPr="00C20329">
              <w:t>2.</w:t>
            </w:r>
          </w:p>
        </w:tc>
        <w:tc>
          <w:tcPr>
            <w:tcW w:w="4062" w:type="dxa"/>
            <w:gridSpan w:val="2"/>
            <w:tcBorders>
              <w:top w:val="single" w:sz="4" w:space="0" w:color="auto"/>
              <w:left w:val="single" w:sz="4" w:space="0" w:color="auto"/>
              <w:bottom w:val="single" w:sz="4" w:space="0" w:color="auto"/>
              <w:right w:val="single" w:sz="4" w:space="0" w:color="auto"/>
            </w:tcBorders>
          </w:tcPr>
          <w:p w14:paraId="25BE8A45" w14:textId="77777777" w:rsidR="00C20329" w:rsidRPr="00C20329" w:rsidRDefault="00C20329" w:rsidP="00C20329">
            <w:r w:rsidRPr="00C20329">
              <w:rPr>
                <w:szCs w:val="16"/>
              </w:rPr>
              <w:t>In dit hoofdstuk voorkomende begrippen die betrekking hebben op activiteiten waarvoor het toetsingskader in een ander dan een in het eerste lid bedoeld wettelijk voorschrift is uitgewerkt, hebben dezelfde betekenis als in dat wettelijk voorschrift bedoeld, tenzij in de legesverordening of deze tarieventabel anders is bepaald.</w:t>
            </w:r>
          </w:p>
        </w:tc>
        <w:tc>
          <w:tcPr>
            <w:tcW w:w="232" w:type="dxa"/>
            <w:tcBorders>
              <w:top w:val="single" w:sz="4" w:space="0" w:color="auto"/>
              <w:left w:val="single" w:sz="4" w:space="0" w:color="auto"/>
              <w:bottom w:val="single" w:sz="4" w:space="0" w:color="auto"/>
            </w:tcBorders>
          </w:tcPr>
          <w:p w14:paraId="19CB4951" w14:textId="77777777" w:rsidR="00C20329" w:rsidRPr="00C20329" w:rsidRDefault="00C20329" w:rsidP="00C20329"/>
        </w:tc>
        <w:tc>
          <w:tcPr>
            <w:tcW w:w="404" w:type="dxa"/>
            <w:tcBorders>
              <w:top w:val="single" w:sz="4" w:space="0" w:color="auto"/>
              <w:bottom w:val="single" w:sz="4" w:space="0" w:color="auto"/>
              <w:right w:val="single" w:sz="4" w:space="0" w:color="auto"/>
            </w:tcBorders>
          </w:tcPr>
          <w:p w14:paraId="26C87082" w14:textId="77777777" w:rsidR="00C20329" w:rsidRPr="00C20329" w:rsidRDefault="00C20329" w:rsidP="00C20329">
            <w:r w:rsidRPr="00C20329">
              <w:t>2.</w:t>
            </w:r>
          </w:p>
        </w:tc>
        <w:tc>
          <w:tcPr>
            <w:tcW w:w="4062" w:type="dxa"/>
            <w:gridSpan w:val="2"/>
            <w:tcBorders>
              <w:top w:val="single" w:sz="4" w:space="0" w:color="auto"/>
              <w:left w:val="single" w:sz="4" w:space="0" w:color="auto"/>
              <w:bottom w:val="single" w:sz="4" w:space="0" w:color="auto"/>
              <w:right w:val="single" w:sz="4" w:space="0" w:color="auto"/>
            </w:tcBorders>
          </w:tcPr>
          <w:p w14:paraId="7290FB06" w14:textId="77777777" w:rsidR="00C20329" w:rsidRPr="00C20329" w:rsidRDefault="00C20329" w:rsidP="00C20329">
            <w:r w:rsidRPr="00C20329">
              <w:rPr>
                <w:szCs w:val="16"/>
              </w:rPr>
              <w:t>In dit hoofdstuk voorkomende begrippen die betrekking hebben op activiteiten waarvoor het toetsingskader in een ander dan een in het eerste lid bedoeld wettelijk voorschrift is uitgewerkt, hebben dezelfde betekenis als in dat wettelijk voorschrift bedoeld, tenzij in de legesverordening of deze tarieventabel anders is bepaald.</w:t>
            </w:r>
          </w:p>
        </w:tc>
        <w:tc>
          <w:tcPr>
            <w:tcW w:w="232" w:type="dxa"/>
            <w:tcBorders>
              <w:top w:val="single" w:sz="4" w:space="0" w:color="auto"/>
              <w:left w:val="single" w:sz="4" w:space="0" w:color="auto"/>
              <w:bottom w:val="single" w:sz="4" w:space="0" w:color="auto"/>
            </w:tcBorders>
          </w:tcPr>
          <w:p w14:paraId="3EFB002D" w14:textId="77777777" w:rsidR="00C20329" w:rsidRPr="00C20329" w:rsidRDefault="00C20329" w:rsidP="00C20329"/>
        </w:tc>
      </w:tr>
      <w:tr w:rsidR="00C20329" w:rsidRPr="00C20329" w14:paraId="695418A8" w14:textId="77777777" w:rsidTr="00231DA9">
        <w:tc>
          <w:tcPr>
            <w:tcW w:w="404" w:type="dxa"/>
            <w:tcBorders>
              <w:top w:val="single" w:sz="4" w:space="0" w:color="auto"/>
              <w:bottom w:val="single" w:sz="4" w:space="0" w:color="auto"/>
              <w:right w:val="single" w:sz="4" w:space="0" w:color="auto"/>
            </w:tcBorders>
          </w:tcPr>
          <w:p w14:paraId="1E08A1C4" w14:textId="77777777" w:rsidR="00C20329" w:rsidRPr="00C20329" w:rsidRDefault="00C20329" w:rsidP="00C20329">
            <w:r w:rsidRPr="00C20329">
              <w:t>3.</w:t>
            </w:r>
          </w:p>
        </w:tc>
        <w:tc>
          <w:tcPr>
            <w:tcW w:w="406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tblpY="1"/>
              <w:tblOverlap w:val="never"/>
              <w:tblW w:w="3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0"/>
            </w:tblGrid>
            <w:tr w:rsidR="00C20329" w:rsidRPr="00C20329" w14:paraId="4A5D1C48" w14:textId="77777777" w:rsidTr="00231DA9">
              <w:trPr>
                <w:tblCellSpacing w:w="0" w:type="dxa"/>
              </w:trPr>
              <w:tc>
                <w:tcPr>
                  <w:tcW w:w="3260" w:type="dxa"/>
                  <w:tcBorders>
                    <w:top w:val="outset" w:sz="6" w:space="0" w:color="auto"/>
                    <w:left w:val="outset" w:sz="6" w:space="0" w:color="auto"/>
                    <w:bottom w:val="outset" w:sz="6" w:space="0" w:color="auto"/>
                    <w:right w:val="outset" w:sz="6" w:space="0" w:color="auto"/>
                  </w:tcBorders>
                </w:tcPr>
                <w:p w14:paraId="4C328D22" w14:textId="77777777" w:rsidR="00C20329" w:rsidRPr="00C20329" w:rsidRDefault="00C20329" w:rsidP="00C20329">
                  <w:pPr>
                    <w:rPr>
                      <w:sz w:val="16"/>
                      <w:szCs w:val="16"/>
                    </w:rPr>
                  </w:pPr>
                  <w:r w:rsidRPr="00C20329">
                    <w:rPr>
                      <w:sz w:val="16"/>
                      <w:szCs w:val="16"/>
                    </w:rPr>
                    <w:t>In dit hoofdstuk wordt verstaan onder:</w:t>
                  </w:r>
                </w:p>
              </w:tc>
            </w:tr>
          </w:tbl>
          <w:p w14:paraId="7112C235" w14:textId="77777777" w:rsidR="00C20329" w:rsidRPr="00C20329" w:rsidRDefault="00C20329" w:rsidP="00C20329"/>
        </w:tc>
        <w:tc>
          <w:tcPr>
            <w:tcW w:w="232" w:type="dxa"/>
            <w:tcBorders>
              <w:top w:val="single" w:sz="4" w:space="0" w:color="auto"/>
              <w:left w:val="single" w:sz="4" w:space="0" w:color="auto"/>
              <w:bottom w:val="single" w:sz="4" w:space="0" w:color="auto"/>
            </w:tcBorders>
          </w:tcPr>
          <w:p w14:paraId="77B1531A" w14:textId="77777777" w:rsidR="00C20329" w:rsidRPr="00C20329" w:rsidRDefault="00C20329" w:rsidP="00C20329"/>
        </w:tc>
        <w:tc>
          <w:tcPr>
            <w:tcW w:w="404" w:type="dxa"/>
            <w:tcBorders>
              <w:top w:val="single" w:sz="4" w:space="0" w:color="auto"/>
              <w:bottom w:val="single" w:sz="4" w:space="0" w:color="auto"/>
              <w:right w:val="single" w:sz="4" w:space="0" w:color="auto"/>
            </w:tcBorders>
          </w:tcPr>
          <w:p w14:paraId="68CE035B" w14:textId="77777777" w:rsidR="00C20329" w:rsidRPr="00C20329" w:rsidRDefault="00C20329" w:rsidP="00C20329">
            <w:r w:rsidRPr="00C20329">
              <w:t>3.</w:t>
            </w:r>
          </w:p>
        </w:tc>
        <w:tc>
          <w:tcPr>
            <w:tcW w:w="406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tblpY="1"/>
              <w:tblOverlap w:val="never"/>
              <w:tblW w:w="3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20"/>
            </w:tblGrid>
            <w:tr w:rsidR="00C20329" w:rsidRPr="00C20329" w14:paraId="02B49EA4" w14:textId="77777777" w:rsidTr="00231DA9">
              <w:trPr>
                <w:tblCellSpacing w:w="0" w:type="dxa"/>
              </w:trPr>
              <w:tc>
                <w:tcPr>
                  <w:tcW w:w="3260" w:type="dxa"/>
                  <w:tcBorders>
                    <w:top w:val="outset" w:sz="6" w:space="0" w:color="auto"/>
                    <w:left w:val="outset" w:sz="6" w:space="0" w:color="auto"/>
                    <w:bottom w:val="outset" w:sz="6" w:space="0" w:color="auto"/>
                    <w:right w:val="outset" w:sz="6" w:space="0" w:color="auto"/>
                  </w:tcBorders>
                </w:tcPr>
                <w:p w14:paraId="42639E17" w14:textId="77777777" w:rsidR="00C20329" w:rsidRPr="00C20329" w:rsidRDefault="00C20329" w:rsidP="00C20329">
                  <w:pPr>
                    <w:rPr>
                      <w:sz w:val="16"/>
                      <w:szCs w:val="16"/>
                    </w:rPr>
                  </w:pPr>
                  <w:r w:rsidRPr="00C20329">
                    <w:rPr>
                      <w:sz w:val="16"/>
                      <w:szCs w:val="16"/>
                    </w:rPr>
                    <w:t>In dit hoofdstuk wordt verstaan onder:</w:t>
                  </w:r>
                </w:p>
              </w:tc>
            </w:tr>
          </w:tbl>
          <w:p w14:paraId="6636BB97" w14:textId="77777777" w:rsidR="00C20329" w:rsidRPr="00C20329" w:rsidRDefault="00C20329" w:rsidP="00C20329"/>
        </w:tc>
        <w:tc>
          <w:tcPr>
            <w:tcW w:w="232" w:type="dxa"/>
            <w:tcBorders>
              <w:top w:val="single" w:sz="4" w:space="0" w:color="auto"/>
              <w:left w:val="single" w:sz="4" w:space="0" w:color="auto"/>
              <w:bottom w:val="single" w:sz="4" w:space="0" w:color="auto"/>
            </w:tcBorders>
          </w:tcPr>
          <w:p w14:paraId="5CC76AAB" w14:textId="77777777" w:rsidR="00C20329" w:rsidRPr="00C20329" w:rsidRDefault="00C20329" w:rsidP="00C20329"/>
        </w:tc>
      </w:tr>
      <w:tr w:rsidR="00C20329" w:rsidRPr="00C20329" w14:paraId="31A355E0" w14:textId="77777777" w:rsidTr="00231DA9">
        <w:tc>
          <w:tcPr>
            <w:tcW w:w="404" w:type="dxa"/>
            <w:tcBorders>
              <w:top w:val="single" w:sz="4" w:space="0" w:color="auto"/>
              <w:bottom w:val="single" w:sz="4" w:space="0" w:color="auto"/>
              <w:right w:val="single" w:sz="4" w:space="0" w:color="auto"/>
            </w:tcBorders>
          </w:tcPr>
          <w:p w14:paraId="5A42CC82" w14:textId="77777777" w:rsidR="00C20329" w:rsidRPr="00C20329" w:rsidRDefault="00C20329" w:rsidP="00C20329"/>
        </w:tc>
        <w:tc>
          <w:tcPr>
            <w:tcW w:w="377" w:type="dxa"/>
            <w:tcBorders>
              <w:top w:val="single" w:sz="4" w:space="0" w:color="auto"/>
              <w:left w:val="single" w:sz="4" w:space="0" w:color="auto"/>
              <w:bottom w:val="single" w:sz="4" w:space="0" w:color="auto"/>
              <w:right w:val="single" w:sz="4" w:space="0" w:color="auto"/>
            </w:tcBorders>
          </w:tcPr>
          <w:p w14:paraId="4FAC6B25" w14:textId="77777777" w:rsidR="00C20329" w:rsidRPr="00C20329" w:rsidRDefault="00C20329" w:rsidP="00C20329">
            <w:r w:rsidRPr="00C20329">
              <w:t>-</w:t>
            </w:r>
          </w:p>
        </w:tc>
        <w:tc>
          <w:tcPr>
            <w:tcW w:w="3685" w:type="dxa"/>
            <w:tcBorders>
              <w:top w:val="single" w:sz="4" w:space="0" w:color="auto"/>
              <w:left w:val="single" w:sz="4" w:space="0" w:color="auto"/>
              <w:bottom w:val="single" w:sz="4" w:space="0" w:color="auto"/>
              <w:right w:val="single" w:sz="4" w:space="0" w:color="auto"/>
            </w:tcBorders>
          </w:tcPr>
          <w:p w14:paraId="24975511" w14:textId="77777777" w:rsidR="00C20329" w:rsidRPr="00C20329" w:rsidRDefault="00C20329" w:rsidP="00C20329">
            <w:r w:rsidRPr="00C20329">
              <w:rPr>
                <w:i/>
                <w:iCs/>
                <w:szCs w:val="16"/>
              </w:rPr>
              <w:t>binnenplanse omgevingsplanactiviteit</w:t>
            </w:r>
            <w:r w:rsidRPr="00C20329">
              <w:rPr>
                <w:szCs w:val="16"/>
              </w:rPr>
              <w:t>: een activiteit waarvoor in het omgevingsplan is bepaald dat het is verboden deze zonder omgevingsvergunning te verrichten en die niet in strijd is met het omgevingsplan;</w:t>
            </w:r>
          </w:p>
        </w:tc>
        <w:tc>
          <w:tcPr>
            <w:tcW w:w="232" w:type="dxa"/>
            <w:tcBorders>
              <w:top w:val="single" w:sz="4" w:space="0" w:color="auto"/>
              <w:left w:val="single" w:sz="4" w:space="0" w:color="auto"/>
              <w:bottom w:val="single" w:sz="4" w:space="0" w:color="auto"/>
            </w:tcBorders>
          </w:tcPr>
          <w:p w14:paraId="5CA732DC" w14:textId="77777777" w:rsidR="00C20329" w:rsidRPr="00C20329" w:rsidRDefault="00C20329" w:rsidP="00C20329"/>
        </w:tc>
        <w:tc>
          <w:tcPr>
            <w:tcW w:w="404" w:type="dxa"/>
            <w:tcBorders>
              <w:top w:val="single" w:sz="4" w:space="0" w:color="auto"/>
              <w:bottom w:val="single" w:sz="4" w:space="0" w:color="auto"/>
              <w:right w:val="single" w:sz="4" w:space="0" w:color="auto"/>
            </w:tcBorders>
          </w:tcPr>
          <w:p w14:paraId="1556F8EB" w14:textId="77777777" w:rsidR="00C20329" w:rsidRPr="00C20329" w:rsidRDefault="00C20329" w:rsidP="00C20329"/>
        </w:tc>
        <w:tc>
          <w:tcPr>
            <w:tcW w:w="426" w:type="dxa"/>
            <w:tcBorders>
              <w:top w:val="single" w:sz="4" w:space="0" w:color="auto"/>
              <w:left w:val="single" w:sz="4" w:space="0" w:color="auto"/>
              <w:bottom w:val="single" w:sz="4" w:space="0" w:color="auto"/>
              <w:right w:val="single" w:sz="4" w:space="0" w:color="auto"/>
            </w:tcBorders>
          </w:tcPr>
          <w:p w14:paraId="4497FE6D" w14:textId="77777777" w:rsidR="00C20329" w:rsidRPr="00C20329" w:rsidRDefault="00C20329" w:rsidP="00C20329">
            <w:r w:rsidRPr="00C20329">
              <w:t>-</w:t>
            </w:r>
          </w:p>
        </w:tc>
        <w:tc>
          <w:tcPr>
            <w:tcW w:w="3636" w:type="dxa"/>
            <w:tcBorders>
              <w:top w:val="single" w:sz="4" w:space="0" w:color="auto"/>
              <w:left w:val="single" w:sz="4" w:space="0" w:color="auto"/>
              <w:bottom w:val="single" w:sz="4" w:space="0" w:color="auto"/>
              <w:right w:val="single" w:sz="4" w:space="0" w:color="auto"/>
            </w:tcBorders>
          </w:tcPr>
          <w:p w14:paraId="16087823" w14:textId="77777777" w:rsidR="00C20329" w:rsidRPr="00C20329" w:rsidRDefault="00C20329" w:rsidP="00C20329">
            <w:r w:rsidRPr="00C20329">
              <w:rPr>
                <w:i/>
                <w:iCs/>
                <w:szCs w:val="16"/>
              </w:rPr>
              <w:t>binnenplanse omgevingsplanactiviteit</w:t>
            </w:r>
            <w:r w:rsidRPr="00C20329">
              <w:rPr>
                <w:szCs w:val="16"/>
              </w:rPr>
              <w:t>: een activiteit waarvoor in het omgevingsplan is bepaald dat het is verboden deze zonder omgevingsvergunning te verrichten en die niet in strijd is met het omgevingsplan;</w:t>
            </w:r>
          </w:p>
        </w:tc>
        <w:tc>
          <w:tcPr>
            <w:tcW w:w="232" w:type="dxa"/>
            <w:tcBorders>
              <w:top w:val="single" w:sz="4" w:space="0" w:color="auto"/>
              <w:left w:val="single" w:sz="4" w:space="0" w:color="auto"/>
              <w:bottom w:val="single" w:sz="4" w:space="0" w:color="auto"/>
            </w:tcBorders>
          </w:tcPr>
          <w:p w14:paraId="5DF596B4" w14:textId="77777777" w:rsidR="00C20329" w:rsidRPr="00C20329" w:rsidRDefault="00C20329" w:rsidP="00C20329"/>
        </w:tc>
      </w:tr>
      <w:tr w:rsidR="00C20329" w:rsidRPr="00C20329" w14:paraId="0D62F5DB" w14:textId="77777777" w:rsidTr="00231DA9">
        <w:tc>
          <w:tcPr>
            <w:tcW w:w="404" w:type="dxa"/>
            <w:tcBorders>
              <w:top w:val="single" w:sz="4" w:space="0" w:color="auto"/>
              <w:bottom w:val="single" w:sz="4" w:space="0" w:color="auto"/>
              <w:right w:val="single" w:sz="4" w:space="0" w:color="auto"/>
            </w:tcBorders>
          </w:tcPr>
          <w:p w14:paraId="62224E16" w14:textId="77777777" w:rsidR="00C20329" w:rsidRPr="00C20329" w:rsidRDefault="00C20329" w:rsidP="00C20329"/>
        </w:tc>
        <w:tc>
          <w:tcPr>
            <w:tcW w:w="377" w:type="dxa"/>
            <w:tcBorders>
              <w:top w:val="single" w:sz="4" w:space="0" w:color="auto"/>
              <w:left w:val="single" w:sz="4" w:space="0" w:color="auto"/>
              <w:bottom w:val="single" w:sz="4" w:space="0" w:color="auto"/>
              <w:right w:val="single" w:sz="4" w:space="0" w:color="auto"/>
            </w:tcBorders>
          </w:tcPr>
          <w:p w14:paraId="591A886B" w14:textId="77777777" w:rsidR="00C20329" w:rsidRPr="00C20329" w:rsidRDefault="00C20329" w:rsidP="00C20329">
            <w:r w:rsidRPr="00C20329">
              <w:t>-</w:t>
            </w:r>
          </w:p>
        </w:tc>
        <w:tc>
          <w:tcPr>
            <w:tcW w:w="3685" w:type="dxa"/>
            <w:tcBorders>
              <w:top w:val="single" w:sz="4" w:space="0" w:color="auto"/>
              <w:left w:val="single" w:sz="4" w:space="0" w:color="auto"/>
              <w:bottom w:val="single" w:sz="4" w:space="0" w:color="auto"/>
              <w:right w:val="single" w:sz="4" w:space="0" w:color="auto"/>
            </w:tcBorders>
          </w:tcPr>
          <w:p w14:paraId="69F05652" w14:textId="77777777" w:rsidR="00C20329" w:rsidRPr="00C20329" w:rsidRDefault="00C20329" w:rsidP="00C20329">
            <w:r w:rsidRPr="00C20329">
              <w:rPr>
                <w:i/>
                <w:iCs/>
                <w:szCs w:val="16"/>
              </w:rPr>
              <w:t>binnenplanse omgevingsplanactiviteit bij wijzigingsbevoegdheid of uitwerkingsplicht</w:t>
            </w:r>
            <w:r w:rsidRPr="00C20329">
              <w:rPr>
                <w:szCs w:val="16"/>
              </w:rPr>
              <w:t>: een activiteit waarvoor in het omgevingsplan is bepaald dat het is verboden deze zonder omgevingsvergunning te verrichten en die in strijd is met het omgevingsplan, maar die niet in strijd is met regels voor de toepassing van een wijzigingsbevoegdheid of het voldoen aan een uitwerkingsplicht in het tijdelijke deel van het omgevingsplan, bedoeld in artikel 22.1, aanhef en onder a, van de Omgevingswet;</w:t>
            </w:r>
          </w:p>
        </w:tc>
        <w:tc>
          <w:tcPr>
            <w:tcW w:w="232" w:type="dxa"/>
            <w:tcBorders>
              <w:top w:val="single" w:sz="4" w:space="0" w:color="auto"/>
              <w:left w:val="single" w:sz="4" w:space="0" w:color="auto"/>
              <w:bottom w:val="single" w:sz="4" w:space="0" w:color="auto"/>
            </w:tcBorders>
          </w:tcPr>
          <w:p w14:paraId="442C85BE" w14:textId="77777777" w:rsidR="00C20329" w:rsidRPr="00C20329" w:rsidRDefault="00C20329" w:rsidP="00C20329"/>
        </w:tc>
        <w:tc>
          <w:tcPr>
            <w:tcW w:w="404" w:type="dxa"/>
            <w:tcBorders>
              <w:top w:val="single" w:sz="4" w:space="0" w:color="auto"/>
              <w:bottom w:val="single" w:sz="4" w:space="0" w:color="auto"/>
              <w:right w:val="single" w:sz="4" w:space="0" w:color="auto"/>
            </w:tcBorders>
          </w:tcPr>
          <w:p w14:paraId="7B13B0D2" w14:textId="77777777" w:rsidR="00C20329" w:rsidRPr="00C20329" w:rsidRDefault="00C20329" w:rsidP="00C20329"/>
        </w:tc>
        <w:tc>
          <w:tcPr>
            <w:tcW w:w="426" w:type="dxa"/>
            <w:tcBorders>
              <w:top w:val="single" w:sz="4" w:space="0" w:color="auto"/>
              <w:left w:val="single" w:sz="4" w:space="0" w:color="auto"/>
              <w:bottom w:val="single" w:sz="4" w:space="0" w:color="auto"/>
              <w:right w:val="single" w:sz="4" w:space="0" w:color="auto"/>
            </w:tcBorders>
          </w:tcPr>
          <w:p w14:paraId="3D737096" w14:textId="77777777" w:rsidR="00C20329" w:rsidRPr="00C20329" w:rsidRDefault="00C20329" w:rsidP="00C20329">
            <w:r w:rsidRPr="00C20329">
              <w:t>-</w:t>
            </w:r>
          </w:p>
        </w:tc>
        <w:tc>
          <w:tcPr>
            <w:tcW w:w="3636" w:type="dxa"/>
            <w:tcBorders>
              <w:top w:val="single" w:sz="4" w:space="0" w:color="auto"/>
              <w:left w:val="single" w:sz="4" w:space="0" w:color="auto"/>
              <w:bottom w:val="single" w:sz="4" w:space="0" w:color="auto"/>
              <w:right w:val="single" w:sz="4" w:space="0" w:color="auto"/>
            </w:tcBorders>
          </w:tcPr>
          <w:p w14:paraId="10B2ED8E" w14:textId="77777777" w:rsidR="00C20329" w:rsidRPr="00C20329" w:rsidRDefault="00C20329" w:rsidP="00C20329">
            <w:r w:rsidRPr="00C20329">
              <w:rPr>
                <w:i/>
                <w:iCs/>
                <w:szCs w:val="16"/>
              </w:rPr>
              <w:t>binnenplanse omgevingsplanactiviteit bij wijzigingsbevoegdheid of uitwerkingsplicht</w:t>
            </w:r>
            <w:r w:rsidRPr="00C20329">
              <w:rPr>
                <w:szCs w:val="16"/>
              </w:rPr>
              <w:t>: een activiteit waarvoor in het omgevingsplan is bepaald dat het is verboden deze zonder omgevingsvergunning te verrichten en die in strijd is met het omgevingsplan, maar die niet in strijd is met regels voor de toepassing van een wijzigingsbevoegdheid of het voldoen aan een uitwerkingsplicht in het tijdelijke deel van het omgevingsplan, bedoeld in artikel 22.1, aanhef en onder a, van de Omgevingswet;</w:t>
            </w:r>
          </w:p>
        </w:tc>
        <w:tc>
          <w:tcPr>
            <w:tcW w:w="232" w:type="dxa"/>
            <w:tcBorders>
              <w:top w:val="single" w:sz="4" w:space="0" w:color="auto"/>
              <w:left w:val="single" w:sz="4" w:space="0" w:color="auto"/>
              <w:bottom w:val="single" w:sz="4" w:space="0" w:color="auto"/>
            </w:tcBorders>
          </w:tcPr>
          <w:p w14:paraId="3B5029DE" w14:textId="77777777" w:rsidR="00C20329" w:rsidRPr="00C20329" w:rsidRDefault="00C20329" w:rsidP="00C20329"/>
        </w:tc>
      </w:tr>
      <w:tr w:rsidR="00C20329" w:rsidRPr="00C20329" w14:paraId="0E4D0CBD" w14:textId="77777777" w:rsidTr="00231DA9">
        <w:tc>
          <w:tcPr>
            <w:tcW w:w="404" w:type="dxa"/>
            <w:tcBorders>
              <w:top w:val="single" w:sz="4" w:space="0" w:color="auto"/>
              <w:bottom w:val="single" w:sz="4" w:space="0" w:color="auto"/>
              <w:right w:val="single" w:sz="4" w:space="0" w:color="auto"/>
            </w:tcBorders>
          </w:tcPr>
          <w:p w14:paraId="287E7B9F" w14:textId="77777777" w:rsidR="00C20329" w:rsidRPr="00C20329" w:rsidRDefault="00C20329" w:rsidP="00C20329">
            <w:r w:rsidRPr="00C20329">
              <w:lastRenderedPageBreak/>
              <w:t>4.</w:t>
            </w:r>
          </w:p>
        </w:tc>
        <w:tc>
          <w:tcPr>
            <w:tcW w:w="4062" w:type="dxa"/>
            <w:gridSpan w:val="2"/>
            <w:tcBorders>
              <w:top w:val="single" w:sz="4" w:space="0" w:color="auto"/>
              <w:left w:val="single" w:sz="4" w:space="0" w:color="auto"/>
              <w:bottom w:val="single" w:sz="4" w:space="0" w:color="auto"/>
              <w:right w:val="single" w:sz="4" w:space="0" w:color="auto"/>
            </w:tcBorders>
          </w:tcPr>
          <w:p w14:paraId="17594AEC" w14:textId="77777777" w:rsidR="00C20329" w:rsidRPr="00C20329" w:rsidRDefault="00C20329" w:rsidP="00C20329">
            <w:pPr>
              <w:rPr>
                <w:szCs w:val="16"/>
              </w:rPr>
            </w:pPr>
            <w:r w:rsidRPr="00C20329">
              <w:rPr>
                <w:szCs w:val="16"/>
              </w:rPr>
              <w:t>In aanvulling op de in bijlage I bij de Omgevingsregeling opgenomen omschrijving van het begrip ‘bouwkosten’ betreffen de in die omschrijving:</w:t>
            </w:r>
          </w:p>
          <w:p w14:paraId="579BF023" w14:textId="77777777" w:rsidR="00C20329" w:rsidRPr="00C20329" w:rsidRDefault="00C20329" w:rsidP="00C20329">
            <w:pPr>
              <w:rPr>
                <w:szCs w:val="16"/>
              </w:rPr>
            </w:pPr>
            <w:r w:rsidRPr="00C20329">
              <w:rPr>
                <w:szCs w:val="16"/>
              </w:rPr>
              <w:t xml:space="preserve">- onder a genoemde </w:t>
            </w:r>
            <w:r w:rsidRPr="00993614">
              <w:rPr>
                <w:i/>
                <w:iCs/>
                <w:szCs w:val="16"/>
              </w:rPr>
              <w:t>Uniforme administratieve voorwaarden voor de uitvoering van werken en van technische installatiewerken 2012</w:t>
            </w:r>
            <w:r w:rsidRPr="00C20329">
              <w:rPr>
                <w:szCs w:val="16"/>
              </w:rPr>
              <w:t xml:space="preserve"> de voorwaarden die bekendgemaakt zijn in Staatscourant </w:t>
            </w:r>
            <w:r w:rsidRPr="00C20329">
              <w:rPr>
                <w:i/>
                <w:iCs/>
                <w:szCs w:val="16"/>
              </w:rPr>
              <w:t>2012, 1567</w:t>
            </w:r>
            <w:r w:rsidRPr="00C20329">
              <w:rPr>
                <w:szCs w:val="16"/>
              </w:rPr>
              <w:t>;</w:t>
            </w:r>
          </w:p>
          <w:p w14:paraId="14585598" w14:textId="77777777" w:rsidR="00C20329" w:rsidRPr="00C20329" w:rsidRDefault="00C20329" w:rsidP="00C20329">
            <w:pPr>
              <w:rPr>
                <w:szCs w:val="16"/>
              </w:rPr>
            </w:pPr>
            <w:r w:rsidRPr="00C20329">
              <w:rPr>
                <w:szCs w:val="16"/>
              </w:rPr>
              <w:t>- onder b bedoelde bouwkosten de kosten voor de fysieke realisatie (het bouwen) van het bouwwerk;</w:t>
            </w:r>
          </w:p>
          <w:p w14:paraId="1BD86AC2" w14:textId="77777777" w:rsidR="00C20329" w:rsidRPr="00C20329" w:rsidRDefault="00C20329" w:rsidP="00C20329">
            <w:r w:rsidRPr="00C20329">
              <w:rPr>
                <w:szCs w:val="16"/>
              </w:rPr>
              <w:t>- onder c bedoelde prijs de prijs exclusief omzetbelasting.</w:t>
            </w:r>
          </w:p>
        </w:tc>
        <w:tc>
          <w:tcPr>
            <w:tcW w:w="232" w:type="dxa"/>
            <w:tcBorders>
              <w:top w:val="single" w:sz="4" w:space="0" w:color="auto"/>
              <w:left w:val="single" w:sz="4" w:space="0" w:color="auto"/>
              <w:bottom w:val="single" w:sz="4" w:space="0" w:color="auto"/>
            </w:tcBorders>
          </w:tcPr>
          <w:p w14:paraId="58845357" w14:textId="77777777" w:rsidR="00C20329" w:rsidRPr="00C20329" w:rsidRDefault="00C20329" w:rsidP="00C20329"/>
        </w:tc>
        <w:tc>
          <w:tcPr>
            <w:tcW w:w="404" w:type="dxa"/>
            <w:tcBorders>
              <w:top w:val="single" w:sz="4" w:space="0" w:color="auto"/>
              <w:bottom w:val="single" w:sz="4" w:space="0" w:color="auto"/>
              <w:right w:val="single" w:sz="4" w:space="0" w:color="auto"/>
            </w:tcBorders>
          </w:tcPr>
          <w:p w14:paraId="677E19A7" w14:textId="77777777" w:rsidR="00C20329" w:rsidRPr="00C20329" w:rsidRDefault="00C20329" w:rsidP="00C20329">
            <w:r w:rsidRPr="00C20329">
              <w:t>4.</w:t>
            </w:r>
          </w:p>
        </w:tc>
        <w:tc>
          <w:tcPr>
            <w:tcW w:w="4062" w:type="dxa"/>
            <w:gridSpan w:val="2"/>
            <w:tcBorders>
              <w:top w:val="single" w:sz="4" w:space="0" w:color="auto"/>
              <w:left w:val="single" w:sz="4" w:space="0" w:color="auto"/>
              <w:bottom w:val="single" w:sz="4" w:space="0" w:color="auto"/>
              <w:right w:val="single" w:sz="4" w:space="0" w:color="auto"/>
            </w:tcBorders>
          </w:tcPr>
          <w:p w14:paraId="6BAB0ED5" w14:textId="77777777" w:rsidR="00C20329" w:rsidRPr="00C20329" w:rsidRDefault="00C20329" w:rsidP="00C20329">
            <w:pPr>
              <w:rPr>
                <w:szCs w:val="16"/>
              </w:rPr>
            </w:pPr>
            <w:r w:rsidRPr="00C20329">
              <w:rPr>
                <w:szCs w:val="16"/>
              </w:rPr>
              <w:t>In aanvulling op de in bijlage I bij de Omgevingsregeling opgenomen omschrijving van het begrip ‘bouwkosten’ betreffen de in die omschrijving:</w:t>
            </w:r>
          </w:p>
          <w:p w14:paraId="1C64E230" w14:textId="6AF41470" w:rsidR="00C20329" w:rsidRPr="00C20329" w:rsidRDefault="00C20329" w:rsidP="00C20329">
            <w:pPr>
              <w:rPr>
                <w:szCs w:val="16"/>
              </w:rPr>
            </w:pPr>
            <w:r w:rsidRPr="00C20329">
              <w:rPr>
                <w:szCs w:val="16"/>
              </w:rPr>
              <w:t xml:space="preserve">- onder a genoemde </w:t>
            </w:r>
            <w:r w:rsidRPr="00993614">
              <w:rPr>
                <w:i/>
                <w:iCs/>
                <w:szCs w:val="16"/>
              </w:rPr>
              <w:t>Uniforme administratieve voorwaarden voor de uitvoering van werken en van technische installatiewerken 2012</w:t>
            </w:r>
            <w:r w:rsidRPr="00C20329">
              <w:rPr>
                <w:szCs w:val="16"/>
              </w:rPr>
              <w:t xml:space="preserve"> de voorwaarden die bekendgemaakt zijn in Staatscourant </w:t>
            </w:r>
            <w:r w:rsidRPr="00C20329">
              <w:rPr>
                <w:b/>
                <w:bCs/>
                <w:szCs w:val="16"/>
              </w:rPr>
              <w:t>2025, 6896</w:t>
            </w:r>
            <w:r w:rsidRPr="00C20329">
              <w:rPr>
                <w:szCs w:val="16"/>
              </w:rPr>
              <w:t>;</w:t>
            </w:r>
          </w:p>
          <w:p w14:paraId="654618FD" w14:textId="77777777" w:rsidR="00C20329" w:rsidRPr="00C20329" w:rsidRDefault="00C20329" w:rsidP="00C20329">
            <w:pPr>
              <w:rPr>
                <w:szCs w:val="16"/>
              </w:rPr>
            </w:pPr>
            <w:r w:rsidRPr="00C20329">
              <w:rPr>
                <w:szCs w:val="16"/>
              </w:rPr>
              <w:t>- onder b bedoelde bouwkosten de kosten voor de fysieke realisatie (het bouwen) van het bouwwerk;</w:t>
            </w:r>
          </w:p>
          <w:p w14:paraId="4D397BAC" w14:textId="77777777" w:rsidR="00C20329" w:rsidRPr="00C20329" w:rsidRDefault="00C20329" w:rsidP="00C20329">
            <w:r w:rsidRPr="00C20329">
              <w:rPr>
                <w:szCs w:val="16"/>
              </w:rPr>
              <w:t>- onder c bedoelde prijs de prijs exclusief omzetbelasting.</w:t>
            </w:r>
          </w:p>
        </w:tc>
        <w:tc>
          <w:tcPr>
            <w:tcW w:w="232" w:type="dxa"/>
            <w:tcBorders>
              <w:top w:val="single" w:sz="4" w:space="0" w:color="auto"/>
              <w:left w:val="single" w:sz="4" w:space="0" w:color="auto"/>
              <w:bottom w:val="single" w:sz="4" w:space="0" w:color="auto"/>
            </w:tcBorders>
          </w:tcPr>
          <w:p w14:paraId="314A668D" w14:textId="77777777" w:rsidR="00C20329" w:rsidRPr="00C20329" w:rsidRDefault="00C20329" w:rsidP="00C20329"/>
        </w:tc>
      </w:tr>
      <w:tr w:rsidR="00C20329" w:rsidRPr="00C20329" w14:paraId="420DF4F3" w14:textId="77777777" w:rsidTr="00231DA9">
        <w:tc>
          <w:tcPr>
            <w:tcW w:w="404" w:type="dxa"/>
            <w:tcBorders>
              <w:top w:val="single" w:sz="4" w:space="0" w:color="auto"/>
              <w:right w:val="single" w:sz="4" w:space="0" w:color="auto"/>
            </w:tcBorders>
          </w:tcPr>
          <w:p w14:paraId="3CEE5626" w14:textId="77777777" w:rsidR="00C20329" w:rsidRPr="00C20329" w:rsidRDefault="00C20329" w:rsidP="00C20329">
            <w:r w:rsidRPr="00C20329">
              <w:t>[</w:t>
            </w:r>
            <w:r w:rsidRPr="00C20329">
              <w:rPr>
                <w:i/>
                <w:iCs/>
              </w:rPr>
              <w:t>5.</w:t>
            </w:r>
          </w:p>
        </w:tc>
        <w:tc>
          <w:tcPr>
            <w:tcW w:w="4062" w:type="dxa"/>
            <w:gridSpan w:val="2"/>
            <w:tcBorders>
              <w:top w:val="single" w:sz="4" w:space="0" w:color="auto"/>
              <w:left w:val="single" w:sz="4" w:space="0" w:color="auto"/>
              <w:right w:val="single" w:sz="4" w:space="0" w:color="auto"/>
            </w:tcBorders>
          </w:tcPr>
          <w:p w14:paraId="1E6BBF15" w14:textId="77777777" w:rsidR="00C20329" w:rsidRPr="00C20329" w:rsidRDefault="00C20329" w:rsidP="00C20329">
            <w:pPr>
              <w:rPr>
                <w:szCs w:val="16"/>
              </w:rPr>
            </w:pPr>
            <w:r w:rsidRPr="00C20329">
              <w:rPr>
                <w:i/>
                <w:iCs/>
                <w:szCs w:val="16"/>
              </w:rPr>
              <w:t xml:space="preserve">In afwijking van bijlage I bij de Omgevingsregeling wordt onder bouwkosten verstaan de normbouwkosten voor de bouwactiviteit, als daarin is voorzien in de bij deze tarieventabel behorende </w:t>
            </w:r>
            <w:r w:rsidRPr="00C20329">
              <w:rPr>
                <w:szCs w:val="16"/>
              </w:rPr>
              <w:t>[</w:t>
            </w:r>
            <w:r w:rsidRPr="00C20329">
              <w:rPr>
                <w:b/>
                <w:bCs/>
                <w:i/>
                <w:iCs/>
                <w:szCs w:val="16"/>
              </w:rPr>
              <w:t>citeertitel gemeentelijke of regionale normbouwkostenregeling</w:t>
            </w:r>
            <w:r w:rsidRPr="00C20329">
              <w:rPr>
                <w:szCs w:val="16"/>
              </w:rPr>
              <w:t>]</w:t>
            </w:r>
            <w:r w:rsidRPr="00C20329">
              <w:rPr>
                <w:i/>
                <w:iCs/>
                <w:szCs w:val="16"/>
              </w:rPr>
              <w:t xml:space="preserve"> en de bij de aanvraag opgegeven bouwkosten meer dan </w:t>
            </w:r>
            <w:r w:rsidRPr="00C20329">
              <w:rPr>
                <w:szCs w:val="16"/>
              </w:rPr>
              <w:t>[</w:t>
            </w:r>
            <w:r w:rsidRPr="00C20329">
              <w:rPr>
                <w:b/>
                <w:bCs/>
                <w:i/>
                <w:iCs/>
                <w:szCs w:val="16"/>
              </w:rPr>
              <w:t>10</w:t>
            </w:r>
            <w:r w:rsidRPr="00C20329">
              <w:rPr>
                <w:szCs w:val="16"/>
              </w:rPr>
              <w:t>]</w:t>
            </w:r>
            <w:r w:rsidRPr="00C20329">
              <w:rPr>
                <w:i/>
                <w:iCs/>
                <w:szCs w:val="16"/>
              </w:rPr>
              <w:t>% afwijken van deze normbouwkosten.</w:t>
            </w:r>
            <w:r w:rsidRPr="00C20329">
              <w:rPr>
                <w:szCs w:val="16"/>
              </w:rPr>
              <w:t>]</w:t>
            </w:r>
          </w:p>
        </w:tc>
        <w:tc>
          <w:tcPr>
            <w:tcW w:w="232" w:type="dxa"/>
            <w:tcBorders>
              <w:top w:val="single" w:sz="4" w:space="0" w:color="auto"/>
              <w:left w:val="single" w:sz="4" w:space="0" w:color="auto"/>
            </w:tcBorders>
          </w:tcPr>
          <w:p w14:paraId="268E42DA" w14:textId="77777777" w:rsidR="00C20329" w:rsidRPr="00C20329" w:rsidRDefault="00C20329" w:rsidP="00C20329"/>
        </w:tc>
        <w:tc>
          <w:tcPr>
            <w:tcW w:w="404" w:type="dxa"/>
            <w:tcBorders>
              <w:top w:val="single" w:sz="4" w:space="0" w:color="auto"/>
              <w:right w:val="single" w:sz="4" w:space="0" w:color="auto"/>
            </w:tcBorders>
          </w:tcPr>
          <w:p w14:paraId="3AA75DD7" w14:textId="77777777" w:rsidR="00C20329" w:rsidRPr="00C20329" w:rsidRDefault="00C20329" w:rsidP="00C20329">
            <w:r w:rsidRPr="00C20329">
              <w:t>[</w:t>
            </w:r>
            <w:r w:rsidRPr="00C20329">
              <w:rPr>
                <w:b/>
                <w:bCs/>
                <w:i/>
                <w:iCs/>
              </w:rPr>
              <w:t>5.</w:t>
            </w:r>
          </w:p>
        </w:tc>
        <w:tc>
          <w:tcPr>
            <w:tcW w:w="4062" w:type="dxa"/>
            <w:gridSpan w:val="2"/>
            <w:tcBorders>
              <w:top w:val="single" w:sz="4" w:space="0" w:color="auto"/>
              <w:left w:val="single" w:sz="4" w:space="0" w:color="auto"/>
              <w:right w:val="single" w:sz="4" w:space="0" w:color="auto"/>
            </w:tcBorders>
          </w:tcPr>
          <w:p w14:paraId="41C7E73C" w14:textId="77777777" w:rsidR="00C20329" w:rsidRPr="00C20329" w:rsidRDefault="00C20329" w:rsidP="00C20329">
            <w:pPr>
              <w:rPr>
                <w:szCs w:val="16"/>
              </w:rPr>
            </w:pPr>
            <w:r w:rsidRPr="00C20329">
              <w:rPr>
                <w:i/>
                <w:iCs/>
                <w:szCs w:val="16"/>
              </w:rPr>
              <w:t xml:space="preserve">In afwijking van bijlage I bij de Omgevingsregeling wordt onder bouwkosten verstaan de normbouwkosten voor de bouwactiviteit, als daarin is voorzien in de bij deze tarieventabel behorende </w:t>
            </w:r>
            <w:r w:rsidRPr="00C20329">
              <w:rPr>
                <w:szCs w:val="16"/>
              </w:rPr>
              <w:t>[</w:t>
            </w:r>
            <w:r w:rsidRPr="00C20329">
              <w:rPr>
                <w:b/>
                <w:bCs/>
                <w:i/>
                <w:iCs/>
                <w:szCs w:val="16"/>
              </w:rPr>
              <w:t>citeertitel gemeentelijke of regionale normbouwkostenregeling</w:t>
            </w:r>
            <w:r w:rsidRPr="00C20329">
              <w:rPr>
                <w:szCs w:val="16"/>
              </w:rPr>
              <w:t>]</w:t>
            </w:r>
            <w:r w:rsidRPr="00C20329">
              <w:rPr>
                <w:i/>
                <w:iCs/>
                <w:szCs w:val="16"/>
              </w:rPr>
              <w:t xml:space="preserve"> en de bij de aanvraag opgegeven bouwkosten meer dan </w:t>
            </w:r>
            <w:r w:rsidRPr="00C20329">
              <w:rPr>
                <w:szCs w:val="16"/>
              </w:rPr>
              <w:t>[</w:t>
            </w:r>
            <w:r w:rsidRPr="00C20329">
              <w:rPr>
                <w:b/>
                <w:bCs/>
                <w:i/>
                <w:iCs/>
                <w:szCs w:val="16"/>
              </w:rPr>
              <w:t>10</w:t>
            </w:r>
            <w:r w:rsidRPr="00C20329">
              <w:rPr>
                <w:szCs w:val="16"/>
              </w:rPr>
              <w:t>]</w:t>
            </w:r>
            <w:r w:rsidRPr="00C20329">
              <w:rPr>
                <w:i/>
                <w:iCs/>
                <w:szCs w:val="16"/>
              </w:rPr>
              <w:t>% afwijken van deze normbouwkosten.</w:t>
            </w:r>
            <w:r w:rsidRPr="00C20329">
              <w:rPr>
                <w:szCs w:val="16"/>
              </w:rPr>
              <w:t>]</w:t>
            </w:r>
          </w:p>
        </w:tc>
        <w:tc>
          <w:tcPr>
            <w:tcW w:w="232" w:type="dxa"/>
            <w:tcBorders>
              <w:top w:val="single" w:sz="4" w:space="0" w:color="auto"/>
              <w:left w:val="single" w:sz="4" w:space="0" w:color="auto"/>
            </w:tcBorders>
          </w:tcPr>
          <w:p w14:paraId="2CFEB261" w14:textId="77777777" w:rsidR="00C20329" w:rsidRPr="00C20329" w:rsidRDefault="00C20329" w:rsidP="00C20329"/>
        </w:tc>
      </w:tr>
    </w:tbl>
    <w:p w14:paraId="2C7AF395" w14:textId="77777777" w:rsidR="00C20329" w:rsidRPr="00C20329" w:rsidRDefault="00C20329" w:rsidP="00C20329"/>
    <w:p w14:paraId="03DF64CA" w14:textId="77777777" w:rsidR="00C20329" w:rsidRPr="00C20329" w:rsidRDefault="00C20329" w:rsidP="00C20329">
      <w:pPr>
        <w:rPr>
          <w:b/>
          <w:bCs/>
        </w:rPr>
      </w:pPr>
      <w:r w:rsidRPr="00C20329">
        <w:rPr>
          <w:b/>
          <w:bCs/>
        </w:rPr>
        <w:t>Toelichting</w:t>
      </w:r>
    </w:p>
    <w:p w14:paraId="3294337D" w14:textId="193013E2" w:rsidR="00D84A6A" w:rsidRPr="00C20329" w:rsidRDefault="00C20329" w:rsidP="00C20329">
      <w:r w:rsidRPr="00C20329">
        <w:t xml:space="preserve">De verwijzing in artikel 2.1, </w:t>
      </w:r>
      <w:r w:rsidR="00D84A6A">
        <w:t>vierde</w:t>
      </w:r>
      <w:r w:rsidRPr="00C20329">
        <w:t xml:space="preserve"> lid, van de tarieventabel naar de vindplaats van de Uniforme Administratieve Voorwaarden voor de uitvoering van werken en van technische installatiewerken 2012 (UAV 2012) is gewijzigd. In 2025 is een nieuwe versie in Staatscourant. 2025, 6896, gepubliceerd. </w:t>
      </w:r>
      <w:r w:rsidR="00253A58">
        <w:t xml:space="preserve">De versie in Staatscourant 2012, 1567 is materieel uitgewerkt. </w:t>
      </w:r>
      <w:r w:rsidRPr="00C20329">
        <w:t>De wijzigingen betreffen vooral de aansprakelijkheid van aannemers na oplevering en zijn ingegeven door de Wet kwaliteitsborging voor het bouwen (</w:t>
      </w:r>
      <w:proofErr w:type="spellStart"/>
      <w:r w:rsidRPr="00C20329">
        <w:t>Wkb</w:t>
      </w:r>
      <w:proofErr w:type="spellEnd"/>
      <w:r w:rsidRPr="00C20329">
        <w:t>). Voor wat betreft de aannemingssom zijn er geen wijzigingen.</w:t>
      </w:r>
      <w:r w:rsidR="00253A58">
        <w:t xml:space="preserve"> </w:t>
      </w:r>
      <w:r w:rsidR="00D84A6A">
        <w:t>Redactioneel is de cursivering van de voorwaarden gewijzigd in een tekst tussen aanhalingstekens.</w:t>
      </w:r>
    </w:p>
    <w:p w14:paraId="6B412335" w14:textId="77777777" w:rsidR="00C20329" w:rsidRPr="00C20329" w:rsidRDefault="00C20329" w:rsidP="00C20329"/>
    <w:p w14:paraId="6619E2F4" w14:textId="77777777" w:rsidR="00F71926" w:rsidRPr="00B90603" w:rsidRDefault="00F71926" w:rsidP="00AD7235"/>
    <w:sectPr w:rsidR="00F71926" w:rsidRPr="00B90603" w:rsidSect="001C19B9">
      <w:headerReference w:type="default" r:id="rId11"/>
      <w:footerReference w:type="default" r:id="rId12"/>
      <w:headerReference w:type="first" r:id="rId13"/>
      <w:footerReference w:type="first" r:id="rId14"/>
      <w:type w:val="continuous"/>
      <w:pgSz w:w="11905" w:h="16837" w:code="9"/>
      <w:pgMar w:top="1588" w:right="1588" w:bottom="1985" w:left="1588" w:header="0" w:footer="0" w:gutter="0"/>
      <w:paperSrc w:first="15" w:other="15"/>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6A30" w14:textId="77777777" w:rsidR="00D9054D" w:rsidRDefault="00D9054D">
      <w:r>
        <w:separator/>
      </w:r>
    </w:p>
  </w:endnote>
  <w:endnote w:type="continuationSeparator" w:id="0">
    <w:p w14:paraId="57B76096" w14:textId="77777777" w:rsidR="00D9054D" w:rsidRDefault="00D9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0C3B"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60E56CBD" wp14:editId="5C897E14">
              <wp:simplePos x="0" y="0"/>
              <wp:positionH relativeFrom="rightMargin">
                <wp:posOffset>-504190</wp:posOffset>
              </wp:positionH>
              <wp:positionV relativeFrom="page">
                <wp:posOffset>9829165</wp:posOffset>
              </wp:positionV>
              <wp:extent cx="432000" cy="532800"/>
              <wp:effectExtent l="0" t="0" r="635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ECDFD" w14:textId="77777777"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r w:rsidR="0014684E" w:rsidRPr="000742B5">
                            <w:t>/</w:t>
                          </w:r>
                          <w:r>
                            <w:fldChar w:fldCharType="begin"/>
                          </w:r>
                          <w:r w:rsidR="009319F4">
                            <w:instrText xml:space="preserve"> NUMPAGES \# "0" \* MERGEFORMAT</w:instrText>
                          </w:r>
                          <w:r>
                            <w:fldChar w:fldCharType="separate"/>
                          </w:r>
                          <w:r w:rsidR="00F71926">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56CBD" id="_x0000_t202" coordsize="21600,21600" o:spt="202" path="m,l,21600r21600,l21600,xe">
              <v:stroke joinstyle="miter"/>
              <v:path gradientshapeok="t" o:connecttype="rect"/>
            </v:shapetype>
            <v:shape id="Text Box 8" o:spid="_x0000_s1026" type="#_x0000_t202" style="position:absolute;margin-left:-39.7pt;margin-top:773.95pt;width:34pt;height:41.9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" o:allowincell="f" o:allowoverlap="f" stroked="f">
              <v:textbox inset="0,0,0,0">
                <w:txbxContent>
                  <w:p w14:paraId="164ECDFD" w14:textId="77777777"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r w:rsidR="0014684E" w:rsidRPr="000742B5">
                      <w:t>/</w:t>
                    </w:r>
                    <w:r>
                      <w:fldChar w:fldCharType="begin"/>
                    </w:r>
                    <w:r w:rsidR="009319F4">
                      <w:instrText xml:space="preserve"> NUMPAGES \# "0" \* MERGEFORMAT</w:instrText>
                    </w:r>
                    <w:r>
                      <w:fldChar w:fldCharType="separate"/>
                    </w:r>
                    <w:r w:rsidR="00F71926">
                      <w:rPr>
                        <w:noProof/>
                      </w:rPr>
                      <w:t>2</w:t>
                    </w:r>
                    <w:r>
                      <w:rPr>
                        <w:noProof/>
                      </w:rPr>
                      <w:fldChar w:fldCharType="end"/>
                    </w:r>
                  </w:p>
                </w:txbxContent>
              </v:textbox>
              <w10:wrap anchorx="margin"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21B6A2EE" wp14:editId="769539E2">
              <wp:simplePos x="0" y="0"/>
              <wp:positionH relativeFrom="page">
                <wp:posOffset>1008380</wp:posOffset>
              </wp:positionH>
              <wp:positionV relativeFrom="page">
                <wp:posOffset>9829165</wp:posOffset>
              </wp:positionV>
              <wp:extent cx="3888000" cy="532800"/>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4C098" w14:textId="77777777" w:rsidR="00607447" w:rsidRPr="00901A4F" w:rsidRDefault="00607447" w:rsidP="0060744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B6A2EE" id="Text Box 4" o:spid="_x0000_s1027" type="#_x0000_t202" style="position:absolute;margin-left:79.4pt;margin-top:773.95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" o:allowoverlap="f" stroked="f">
              <v:textbox inset="0,0,0,0">
                <w:txbxContent>
                  <w:p w14:paraId="2474C098" w14:textId="77777777" w:rsidR="00607447" w:rsidRPr="00901A4F" w:rsidRDefault="00607447" w:rsidP="0060744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49FD" w14:textId="77777777" w:rsidR="004776AB" w:rsidRPr="004776AB" w:rsidRDefault="007D3890" w:rsidP="004C36DA">
    <w:pPr>
      <w:spacing w:before="1" w:line="189" w:lineRule="exact"/>
      <w:textAlignment w:val="baseline"/>
    </w:pPr>
    <w:r>
      <w:rPr>
        <w:rFonts w:eastAsia="Arial"/>
        <w:b/>
        <w:noProof/>
        <w:sz w:val="16"/>
      </w:rPr>
      <mc:AlternateContent>
        <mc:Choice Requires="wps">
          <w:drawing>
            <wp:anchor distT="0" distB="0" distL="114300" distR="114300" simplePos="0" relativeHeight="251675648" behindDoc="0" locked="0" layoutInCell="1" allowOverlap="1" wp14:anchorId="6B5AF88F" wp14:editId="1BFE693B">
              <wp:simplePos x="0" y="0"/>
              <wp:positionH relativeFrom="page">
                <wp:posOffset>1008380</wp:posOffset>
              </wp:positionH>
              <wp:positionV relativeFrom="page">
                <wp:posOffset>9829165</wp:posOffset>
              </wp:positionV>
              <wp:extent cx="3888000" cy="5328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93B71" w14:textId="77777777" w:rsidR="007D3890" w:rsidRPr="00901A4F" w:rsidRDefault="007D3890" w:rsidP="007D3890">
                          <w:pPr>
                            <w:spacing w:line="260" w:lineRule="exact"/>
                            <w:rPr>
                              <w:rFonts w:cs="Arial"/>
                              <w:b/>
                              <w:sz w:val="16"/>
                            </w:rPr>
                          </w:pPr>
                          <w:r w:rsidRPr="00901A4F">
                            <w:rPr>
                              <w:rFonts w:cs="Arial"/>
                              <w:b/>
                              <w:sz w:val="16"/>
                            </w:rPr>
                            <w:t>Vereniging van Nederlandse Gemeenten</w:t>
                          </w:r>
                        </w:p>
                        <w:p w14:paraId="35DA39EA" w14:textId="77777777" w:rsidR="007D3890" w:rsidRPr="00901A4F" w:rsidRDefault="007D3890" w:rsidP="007D3890">
                          <w:pPr>
                            <w:spacing w:line="260" w:lineRule="exact"/>
                            <w:rPr>
                              <w:sz w:val="16"/>
                            </w:rPr>
                          </w:pPr>
                          <w:r w:rsidRPr="00901A4F">
                            <w:rPr>
                              <w:sz w:val="16"/>
                            </w:rPr>
                            <w:t>Nassaulaan 12 Den Haag | Postbus 30435 | 2500 GK Den Haag</w:t>
                          </w:r>
                        </w:p>
                        <w:p w14:paraId="0FEC9403" w14:textId="77777777" w:rsidR="007D3890" w:rsidRPr="00901A4F" w:rsidRDefault="007D3890" w:rsidP="007D3890">
                          <w:pPr>
                            <w:spacing w:line="260" w:lineRule="exact"/>
                            <w:rPr>
                              <w:sz w:val="16"/>
                            </w:rPr>
                          </w:pPr>
                          <w:r w:rsidRPr="00901A4F">
                            <w:rPr>
                              <w:sz w:val="16"/>
                            </w:rPr>
                            <w:t xml:space="preserve">070 - 373 83 93 | </w:t>
                          </w:r>
                          <w:hyperlink r:id="rId1" w:history="1">
                            <w:r w:rsidRPr="00901A4F">
                              <w:rPr>
                                <w:sz w:val="16"/>
                              </w:rPr>
                              <w:t>info@vng.nl</w:t>
                            </w:r>
                          </w:hyperlink>
                          <w:r w:rsidR="002E4363">
                            <w:rPr>
                              <w:sz w:val="16"/>
                            </w:rPr>
                            <w:t xml:space="preserve"> | vng.nl</w:t>
                          </w:r>
                        </w:p>
                        <w:p w14:paraId="01F6EDF1" w14:textId="77777777" w:rsidR="007D3890" w:rsidRPr="00901A4F" w:rsidRDefault="007D3890" w:rsidP="007D3890">
                          <w:pPr>
                            <w:rPr>
                              <w:rFonts w:cs="Arial"/>
                              <w:b/>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5AF88F" id="_x0000_t202" coordsize="21600,21600" o:spt="202" path="m,l,21600r21600,l21600,xe">
              <v:stroke joinstyle="miter"/>
              <v:path gradientshapeok="t" o:connecttype="rect"/>
            </v:shapetype>
            <v:shape id="Text Box 2" o:spid="_x0000_s1028" type="#_x0000_t202" style="position:absolute;margin-left:79.4pt;margin-top:773.95pt;width:306.15pt;height:41.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" stroked="f">
              <v:textbox inset="0,0,0,0">
                <w:txbxContent>
                  <w:p w14:paraId="51293B71" w14:textId="77777777" w:rsidR="007D3890" w:rsidRPr="00901A4F" w:rsidRDefault="007D3890" w:rsidP="007D3890">
                    <w:pPr>
                      <w:spacing w:line="260" w:lineRule="exact"/>
                      <w:rPr>
                        <w:rFonts w:cs="Arial"/>
                        <w:b/>
                        <w:sz w:val="16"/>
                      </w:rPr>
                    </w:pPr>
                    <w:r w:rsidRPr="00901A4F">
                      <w:rPr>
                        <w:rFonts w:cs="Arial"/>
                        <w:b/>
                        <w:sz w:val="16"/>
                      </w:rPr>
                      <w:t>Vereniging van Nederlandse Gemeenten</w:t>
                    </w:r>
                  </w:p>
                  <w:p w14:paraId="35DA39EA" w14:textId="77777777" w:rsidR="007D3890" w:rsidRPr="00901A4F" w:rsidRDefault="007D3890" w:rsidP="007D3890">
                    <w:pPr>
                      <w:spacing w:line="260" w:lineRule="exact"/>
                      <w:rPr>
                        <w:sz w:val="16"/>
                      </w:rPr>
                    </w:pPr>
                    <w:r w:rsidRPr="00901A4F">
                      <w:rPr>
                        <w:sz w:val="16"/>
                      </w:rPr>
                      <w:t>Nassaulaan 12 Den Haag | Postbus 30435 | 2500 GK Den Haag</w:t>
                    </w:r>
                  </w:p>
                  <w:p w14:paraId="0FEC9403" w14:textId="77777777" w:rsidR="007D3890" w:rsidRPr="00901A4F" w:rsidRDefault="007D3890" w:rsidP="007D3890">
                    <w:pPr>
                      <w:spacing w:line="260" w:lineRule="exact"/>
                      <w:rPr>
                        <w:sz w:val="16"/>
                      </w:rPr>
                    </w:pPr>
                    <w:r w:rsidRPr="00901A4F">
                      <w:rPr>
                        <w:sz w:val="16"/>
                      </w:rPr>
                      <w:t xml:space="preserve">070 - 373 83 93 | </w:t>
                    </w:r>
                    <w:hyperlink r:id="rId2" w:history="1">
                      <w:r w:rsidRPr="00901A4F">
                        <w:rPr>
                          <w:sz w:val="16"/>
                        </w:rPr>
                        <w:t>info@vng.nl</w:t>
                      </w:r>
                    </w:hyperlink>
                    <w:r w:rsidR="002E4363">
                      <w:rPr>
                        <w:sz w:val="16"/>
                      </w:rPr>
                      <w:t xml:space="preserve"> | vng.nl</w:t>
                    </w:r>
                  </w:p>
                  <w:p w14:paraId="01F6EDF1" w14:textId="77777777" w:rsidR="007D3890" w:rsidRPr="00901A4F" w:rsidRDefault="007D3890" w:rsidP="007D3890">
                    <w:pPr>
                      <w:rPr>
                        <w:rFonts w:cs="Arial"/>
                        <w:b/>
                        <w:sz w:val="16"/>
                      </w:rPr>
                    </w:pP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6672" behindDoc="0" locked="0" layoutInCell="0" allowOverlap="0" wp14:anchorId="0A17C9D7" wp14:editId="4DA6E292">
              <wp:simplePos x="0" y="0"/>
              <wp:positionH relativeFrom="rightMargin">
                <wp:posOffset>-504190</wp:posOffset>
              </wp:positionH>
              <wp:positionV relativeFrom="page">
                <wp:posOffset>9829165</wp:posOffset>
              </wp:positionV>
              <wp:extent cx="432000" cy="532800"/>
              <wp:effectExtent l="0" t="0" r="6350" b="63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F62CD" w14:textId="77777777" w:rsidR="007D3890" w:rsidRPr="0014684E" w:rsidRDefault="007D3890" w:rsidP="007D3890">
                          <w:pPr>
                            <w:jc w:val="right"/>
                          </w:pPr>
                          <w:r>
                            <w:fldChar w:fldCharType="begin"/>
                          </w:r>
                          <w:r>
                            <w:instrText xml:space="preserve"> PAGE \# "0" \* MERGEFORMAT </w:instrText>
                          </w:r>
                          <w:r>
                            <w:fldChar w:fldCharType="separate"/>
                          </w:r>
                          <w:r>
                            <w:rPr>
                              <w:noProof/>
                            </w:rPr>
                            <w:t>2</w:t>
                          </w:r>
                          <w:r>
                            <w:fldChar w:fldCharType="end"/>
                          </w:r>
                          <w:r w:rsidRPr="000742B5">
                            <w:t>/</w:t>
                          </w:r>
                          <w:r>
                            <w:fldChar w:fldCharType="begin"/>
                          </w:r>
                          <w:r>
                            <w:instrText xml:space="preserve"> NUMPAGES \# "0" \* MERGEFORMAT</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7C9D7" id="_x0000_s1029" type="#_x0000_t202" style="position:absolute;margin-left:-39.7pt;margin-top:773.95pt;width:34pt;height:41.95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" o:allowincell="f" o:allowoverlap="f" stroked="f">
              <v:textbox inset="0,0,0,0">
                <w:txbxContent>
                  <w:p w14:paraId="656F62CD" w14:textId="77777777" w:rsidR="007D3890" w:rsidRPr="0014684E" w:rsidRDefault="007D3890" w:rsidP="007D3890">
                    <w:pPr>
                      <w:jc w:val="right"/>
                    </w:pPr>
                    <w:r>
                      <w:fldChar w:fldCharType="begin"/>
                    </w:r>
                    <w:r>
                      <w:instrText xml:space="preserve"> PAGE \# "0" \* MERGEFORMAT </w:instrText>
                    </w:r>
                    <w:r>
                      <w:fldChar w:fldCharType="separate"/>
                    </w:r>
                    <w:r>
                      <w:rPr>
                        <w:noProof/>
                      </w:rPr>
                      <w:t>2</w:t>
                    </w:r>
                    <w:r>
                      <w:fldChar w:fldCharType="end"/>
                    </w:r>
                    <w:r w:rsidRPr="000742B5">
                      <w:t>/</w:t>
                    </w:r>
                    <w:r>
                      <w:fldChar w:fldCharType="begin"/>
                    </w:r>
                    <w:r>
                      <w:instrText xml:space="preserve"> NUMPAGES \# "0" \* MERGEFORMAT</w:instrText>
                    </w:r>
                    <w:r>
                      <w:fldChar w:fldCharType="separate"/>
                    </w:r>
                    <w:r>
                      <w:rPr>
                        <w:noProof/>
                      </w:rPr>
                      <w:t>2</w:t>
                    </w:r>
                    <w:r>
                      <w:rPr>
                        <w:noProof/>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2C6F" w14:textId="77777777" w:rsidR="00D9054D" w:rsidRDefault="00D9054D">
      <w:r>
        <w:separator/>
      </w:r>
    </w:p>
  </w:footnote>
  <w:footnote w:type="continuationSeparator" w:id="0">
    <w:p w14:paraId="749F2D5B" w14:textId="77777777" w:rsidR="00D9054D" w:rsidRDefault="00D9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10F8" w14:textId="77777777"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6EA4" w14:textId="77777777" w:rsidR="00CB0148" w:rsidRDefault="001C19B9" w:rsidP="00590D35">
    <w:pPr>
      <w:spacing w:after="1560"/>
    </w:pPr>
    <w:r>
      <w:rPr>
        <w:noProof/>
      </w:rPr>
      <w:drawing>
        <wp:anchor distT="0" distB="0" distL="114300" distR="114300" simplePos="0" relativeHeight="251673600" behindDoc="1" locked="0" layoutInCell="1" allowOverlap="1" wp14:anchorId="55DA807F" wp14:editId="3A806978">
          <wp:simplePos x="0" y="0"/>
          <wp:positionH relativeFrom="page">
            <wp:posOffset>521970</wp:posOffset>
          </wp:positionH>
          <wp:positionV relativeFrom="page">
            <wp:posOffset>323850</wp:posOffset>
          </wp:positionV>
          <wp:extent cx="1134000" cy="752400"/>
          <wp:effectExtent l="0" t="0" r="0" b="0"/>
          <wp:wrapTight wrapText="bothSides">
            <wp:wrapPolygon edited="0">
              <wp:start x="5082" y="3831"/>
              <wp:lineTo x="3267" y="7662"/>
              <wp:lineTo x="2904" y="10399"/>
              <wp:lineTo x="3267" y="13682"/>
              <wp:lineTo x="5082" y="15872"/>
              <wp:lineTo x="5445" y="16966"/>
              <wp:lineTo x="15610" y="16966"/>
              <wp:lineTo x="15973" y="15872"/>
              <wp:lineTo x="17425" y="13682"/>
              <wp:lineTo x="18514" y="10946"/>
              <wp:lineTo x="17788" y="8209"/>
              <wp:lineTo x="15973" y="3831"/>
              <wp:lineTo x="5082" y="3831"/>
            </wp:wrapPolygon>
          </wp:wrapTight>
          <wp:docPr id="206021285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12852" name="Graphic 2060212852"/>
                  <pic:cNvPicPr/>
                </pic:nvPicPr>
                <pic:blipFill>
                  <a:blip r:embed="rId1">
                    <a:extLst>
                      <a:ext uri="{96DAC541-7B7A-43D3-8B79-37D633B846F1}">
                        <asvg:svgBlip xmlns:asvg="http://schemas.microsoft.com/office/drawing/2016/SVG/main" r:embed="rId2"/>
                      </a:ext>
                    </a:extLst>
                  </a:blip>
                  <a:stretch>
                    <a:fillRect/>
                  </a:stretch>
                </pic:blipFill>
                <pic:spPr>
                  <a:xfrm>
                    <a:off x="0" y="0"/>
                    <a:ext cx="11340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93A5854"/>
    <w:lvl w:ilvl="0">
      <w:start w:val="1"/>
      <w:numFmt w:val="bullet"/>
      <w:lvlText w:val="-"/>
      <w:lvlJc w:val="left"/>
      <w:pPr>
        <w:ind w:left="587" w:hanging="360"/>
      </w:pPr>
      <w:rPr>
        <w:rFonts w:ascii="Courier New" w:hAnsi="Courier New" w:hint="default"/>
      </w:rPr>
    </w:lvl>
  </w:abstractNum>
  <w:abstractNum w:abstractNumId="1" w15:restartNumberingAfterBreak="0">
    <w:nsid w:val="FFFFFF89"/>
    <w:multiLevelType w:val="singleLevel"/>
    <w:tmpl w:val="13FAC7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317C6"/>
    <w:multiLevelType w:val="hybridMultilevel"/>
    <w:tmpl w:val="EB408E0E"/>
    <w:lvl w:ilvl="0" w:tplc="2340C92A">
      <w:start w:val="1"/>
      <w:numFmt w:val="bullet"/>
      <w:lvlText w:val=""/>
      <w:lvlJc w:val="left"/>
      <w:pPr>
        <w:tabs>
          <w:tab w:val="num" w:pos="227"/>
        </w:tabs>
        <w:ind w:left="0" w:firstLine="0"/>
      </w:pPr>
      <w:rPr>
        <w:rFonts w:ascii="Symbol" w:hAnsi="Symbol" w:hint="default"/>
      </w:rPr>
    </w:lvl>
    <w:lvl w:ilvl="1" w:tplc="031203A6">
      <w:start w:val="1"/>
      <w:numFmt w:val="bullet"/>
      <w:lvlText w:val="-"/>
      <w:lvlJc w:val="left"/>
      <w:pPr>
        <w:tabs>
          <w:tab w:val="num" w:pos="454"/>
        </w:tabs>
        <w:ind w:left="454" w:hanging="227"/>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10971B4"/>
    <w:multiLevelType w:val="multilevel"/>
    <w:tmpl w:val="0562E376"/>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4"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5" w15:restartNumberingAfterBreak="0">
    <w:nsid w:val="0339443B"/>
    <w:multiLevelType w:val="hybridMultilevel"/>
    <w:tmpl w:val="6DBAFBDA"/>
    <w:lvl w:ilvl="0" w:tplc="988CCA6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6F419D"/>
    <w:multiLevelType w:val="multilevel"/>
    <w:tmpl w:val="CBDAF5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D574BA"/>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44355C"/>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10" w15:restartNumberingAfterBreak="0">
    <w:nsid w:val="29317D77"/>
    <w:multiLevelType w:val="multilevel"/>
    <w:tmpl w:val="9B1627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AD0368"/>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586D26"/>
    <w:multiLevelType w:val="hybridMultilevel"/>
    <w:tmpl w:val="27C29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194A07"/>
    <w:multiLevelType w:val="multilevel"/>
    <w:tmpl w:val="6CE03498"/>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4" w15:restartNumberingAfterBreak="0">
    <w:nsid w:val="398560BB"/>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B5A2E22"/>
    <w:multiLevelType w:val="singleLevel"/>
    <w:tmpl w:val="04130001"/>
    <w:lvl w:ilvl="0">
      <w:start w:val="1"/>
      <w:numFmt w:val="bullet"/>
      <w:lvlText w:val=""/>
      <w:lvlJc w:val="left"/>
      <w:pPr>
        <w:ind w:left="360" w:hanging="360"/>
      </w:pPr>
      <w:rPr>
        <w:rFonts w:ascii="Symbol" w:hAnsi="Symbol" w:hint="default"/>
        <w:sz w:val="16"/>
      </w:rPr>
    </w:lvl>
  </w:abstractNum>
  <w:abstractNum w:abstractNumId="16" w15:restartNumberingAfterBreak="0">
    <w:nsid w:val="3DCC053A"/>
    <w:multiLevelType w:val="hybridMultilevel"/>
    <w:tmpl w:val="E3FE3F36"/>
    <w:lvl w:ilvl="0" w:tplc="EBFCCBAA">
      <w:start w:val="1"/>
      <w:numFmt w:val="bullet"/>
      <w:lvlText w:val=""/>
      <w:lvlJc w:val="left"/>
      <w:pPr>
        <w:ind w:left="227" w:hanging="227"/>
      </w:pPr>
      <w:rPr>
        <w:rFonts w:ascii="Symbol" w:hAnsi="Symbol" w:hint="default"/>
      </w:rPr>
    </w:lvl>
    <w:lvl w:ilvl="1" w:tplc="CE924210">
      <w:start w:val="1"/>
      <w:numFmt w:val="bullet"/>
      <w:lvlText w:val="-"/>
      <w:lvlJc w:val="left"/>
      <w:pPr>
        <w:ind w:left="454" w:hanging="227"/>
      </w:pPr>
      <w:rPr>
        <w:rFonts w:ascii="Courier New" w:hAnsi="Courier New" w:hint="default"/>
      </w:rPr>
    </w:lvl>
    <w:lvl w:ilvl="2" w:tplc="D20A77E2" w:tentative="1">
      <w:start w:val="1"/>
      <w:numFmt w:val="bullet"/>
      <w:lvlText w:val=""/>
      <w:lvlJc w:val="left"/>
      <w:pPr>
        <w:ind w:left="2160" w:hanging="360"/>
      </w:pPr>
      <w:rPr>
        <w:rFonts w:ascii="Wingdings" w:hAnsi="Wingdings" w:hint="default"/>
      </w:rPr>
    </w:lvl>
    <w:lvl w:ilvl="3" w:tplc="811214F8" w:tentative="1">
      <w:start w:val="1"/>
      <w:numFmt w:val="bullet"/>
      <w:lvlText w:val=""/>
      <w:lvlJc w:val="left"/>
      <w:pPr>
        <w:ind w:left="2880" w:hanging="360"/>
      </w:pPr>
      <w:rPr>
        <w:rFonts w:ascii="Symbol" w:hAnsi="Symbol" w:hint="default"/>
      </w:rPr>
    </w:lvl>
    <w:lvl w:ilvl="4" w:tplc="CE66B780" w:tentative="1">
      <w:start w:val="1"/>
      <w:numFmt w:val="bullet"/>
      <w:lvlText w:val="o"/>
      <w:lvlJc w:val="left"/>
      <w:pPr>
        <w:ind w:left="3600" w:hanging="360"/>
      </w:pPr>
      <w:rPr>
        <w:rFonts w:ascii="Courier New" w:hAnsi="Courier New" w:cs="Courier New" w:hint="default"/>
      </w:rPr>
    </w:lvl>
    <w:lvl w:ilvl="5" w:tplc="31FACAE8" w:tentative="1">
      <w:start w:val="1"/>
      <w:numFmt w:val="bullet"/>
      <w:lvlText w:val=""/>
      <w:lvlJc w:val="left"/>
      <w:pPr>
        <w:ind w:left="4320" w:hanging="360"/>
      </w:pPr>
      <w:rPr>
        <w:rFonts w:ascii="Wingdings" w:hAnsi="Wingdings" w:hint="default"/>
      </w:rPr>
    </w:lvl>
    <w:lvl w:ilvl="6" w:tplc="B4547136" w:tentative="1">
      <w:start w:val="1"/>
      <w:numFmt w:val="bullet"/>
      <w:lvlText w:val=""/>
      <w:lvlJc w:val="left"/>
      <w:pPr>
        <w:ind w:left="5040" w:hanging="360"/>
      </w:pPr>
      <w:rPr>
        <w:rFonts w:ascii="Symbol" w:hAnsi="Symbol" w:hint="default"/>
      </w:rPr>
    </w:lvl>
    <w:lvl w:ilvl="7" w:tplc="8B1630B2" w:tentative="1">
      <w:start w:val="1"/>
      <w:numFmt w:val="bullet"/>
      <w:lvlText w:val="o"/>
      <w:lvlJc w:val="left"/>
      <w:pPr>
        <w:ind w:left="5760" w:hanging="360"/>
      </w:pPr>
      <w:rPr>
        <w:rFonts w:ascii="Courier New" w:hAnsi="Courier New" w:cs="Courier New" w:hint="default"/>
      </w:rPr>
    </w:lvl>
    <w:lvl w:ilvl="8" w:tplc="85023CC8" w:tentative="1">
      <w:start w:val="1"/>
      <w:numFmt w:val="bullet"/>
      <w:lvlText w:val=""/>
      <w:lvlJc w:val="left"/>
      <w:pPr>
        <w:ind w:left="6480" w:hanging="360"/>
      </w:pPr>
      <w:rPr>
        <w:rFonts w:ascii="Wingdings" w:hAnsi="Wingdings" w:hint="default"/>
      </w:rPr>
    </w:lvl>
  </w:abstractNum>
  <w:abstractNum w:abstractNumId="17" w15:restartNumberingAfterBreak="0">
    <w:nsid w:val="408D1FC4"/>
    <w:multiLevelType w:val="multilevel"/>
    <w:tmpl w:val="5E64B3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9F6F20"/>
    <w:multiLevelType w:val="multilevel"/>
    <w:tmpl w:val="FC6077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885D71"/>
    <w:multiLevelType w:val="multilevel"/>
    <w:tmpl w:val="587E31B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0" w15:restartNumberingAfterBreak="0">
    <w:nsid w:val="466263C3"/>
    <w:multiLevelType w:val="multilevel"/>
    <w:tmpl w:val="921CE4C8"/>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21" w15:restartNumberingAfterBreak="0">
    <w:nsid w:val="4BF4279E"/>
    <w:multiLevelType w:val="hybridMultilevel"/>
    <w:tmpl w:val="4D7E5A6C"/>
    <w:lvl w:ilvl="0" w:tplc="8AAAFB84">
      <w:start w:val="1"/>
      <w:numFmt w:val="decimal"/>
      <w:lvlText w:val="%1."/>
      <w:lvlJc w:val="left"/>
      <w:pPr>
        <w:ind w:left="720" w:hanging="360"/>
      </w:pPr>
    </w:lvl>
    <w:lvl w:ilvl="1" w:tplc="5CFEF21C">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22" w15:restartNumberingAfterBreak="0">
    <w:nsid w:val="4D7F4BA5"/>
    <w:multiLevelType w:val="hybridMultilevel"/>
    <w:tmpl w:val="7D9C2B78"/>
    <w:lvl w:ilvl="0" w:tplc="0413000F">
      <w:start w:val="1"/>
      <w:numFmt w:val="bullet"/>
      <w:lvlText w:val=""/>
      <w:lvlJc w:val="left"/>
      <w:pPr>
        <w:ind w:left="947" w:hanging="360"/>
      </w:pPr>
      <w:rPr>
        <w:rFonts w:ascii="Symbol" w:hAnsi="Symbol" w:hint="default"/>
      </w:rPr>
    </w:lvl>
    <w:lvl w:ilvl="1" w:tplc="04130019" w:tentative="1">
      <w:start w:val="1"/>
      <w:numFmt w:val="bullet"/>
      <w:lvlText w:val="o"/>
      <w:lvlJc w:val="left"/>
      <w:pPr>
        <w:ind w:left="1667" w:hanging="360"/>
      </w:pPr>
      <w:rPr>
        <w:rFonts w:ascii="Courier New" w:hAnsi="Courier New" w:cs="Courier New" w:hint="default"/>
      </w:rPr>
    </w:lvl>
    <w:lvl w:ilvl="2" w:tplc="0413001B" w:tentative="1">
      <w:start w:val="1"/>
      <w:numFmt w:val="bullet"/>
      <w:lvlText w:val=""/>
      <w:lvlJc w:val="left"/>
      <w:pPr>
        <w:ind w:left="2387" w:hanging="360"/>
      </w:pPr>
      <w:rPr>
        <w:rFonts w:ascii="Wingdings" w:hAnsi="Wingdings" w:hint="default"/>
      </w:rPr>
    </w:lvl>
    <w:lvl w:ilvl="3" w:tplc="0413000F" w:tentative="1">
      <w:start w:val="1"/>
      <w:numFmt w:val="bullet"/>
      <w:lvlText w:val=""/>
      <w:lvlJc w:val="left"/>
      <w:pPr>
        <w:ind w:left="3107" w:hanging="360"/>
      </w:pPr>
      <w:rPr>
        <w:rFonts w:ascii="Symbol" w:hAnsi="Symbol" w:hint="default"/>
      </w:rPr>
    </w:lvl>
    <w:lvl w:ilvl="4" w:tplc="04130019" w:tentative="1">
      <w:start w:val="1"/>
      <w:numFmt w:val="bullet"/>
      <w:lvlText w:val="o"/>
      <w:lvlJc w:val="left"/>
      <w:pPr>
        <w:ind w:left="3827" w:hanging="360"/>
      </w:pPr>
      <w:rPr>
        <w:rFonts w:ascii="Courier New" w:hAnsi="Courier New" w:cs="Courier New" w:hint="default"/>
      </w:rPr>
    </w:lvl>
    <w:lvl w:ilvl="5" w:tplc="0413001B" w:tentative="1">
      <w:start w:val="1"/>
      <w:numFmt w:val="bullet"/>
      <w:lvlText w:val=""/>
      <w:lvlJc w:val="left"/>
      <w:pPr>
        <w:ind w:left="4547" w:hanging="360"/>
      </w:pPr>
      <w:rPr>
        <w:rFonts w:ascii="Wingdings" w:hAnsi="Wingdings" w:hint="default"/>
      </w:rPr>
    </w:lvl>
    <w:lvl w:ilvl="6" w:tplc="0413000F" w:tentative="1">
      <w:start w:val="1"/>
      <w:numFmt w:val="bullet"/>
      <w:lvlText w:val=""/>
      <w:lvlJc w:val="left"/>
      <w:pPr>
        <w:ind w:left="5267" w:hanging="360"/>
      </w:pPr>
      <w:rPr>
        <w:rFonts w:ascii="Symbol" w:hAnsi="Symbol" w:hint="default"/>
      </w:rPr>
    </w:lvl>
    <w:lvl w:ilvl="7" w:tplc="04130019" w:tentative="1">
      <w:start w:val="1"/>
      <w:numFmt w:val="bullet"/>
      <w:lvlText w:val="o"/>
      <w:lvlJc w:val="left"/>
      <w:pPr>
        <w:ind w:left="5987" w:hanging="360"/>
      </w:pPr>
      <w:rPr>
        <w:rFonts w:ascii="Courier New" w:hAnsi="Courier New" w:cs="Courier New" w:hint="default"/>
      </w:rPr>
    </w:lvl>
    <w:lvl w:ilvl="8" w:tplc="0413001B" w:tentative="1">
      <w:start w:val="1"/>
      <w:numFmt w:val="bullet"/>
      <w:lvlText w:val=""/>
      <w:lvlJc w:val="left"/>
      <w:pPr>
        <w:ind w:left="6707" w:hanging="360"/>
      </w:pPr>
      <w:rPr>
        <w:rFonts w:ascii="Wingdings" w:hAnsi="Wingdings" w:hint="default"/>
      </w:rPr>
    </w:lvl>
  </w:abstractNum>
  <w:abstractNum w:abstractNumId="23" w15:restartNumberingAfterBreak="0">
    <w:nsid w:val="4ED509A2"/>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866250"/>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5" w15:restartNumberingAfterBreak="0">
    <w:nsid w:val="51586151"/>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7" w15:restartNumberingAfterBreak="0">
    <w:nsid w:val="57604C0D"/>
    <w:multiLevelType w:val="multilevel"/>
    <w:tmpl w:val="587E31B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8" w15:restartNumberingAfterBreak="0">
    <w:nsid w:val="63FD30AD"/>
    <w:multiLevelType w:val="multilevel"/>
    <w:tmpl w:val="0413001D"/>
    <w:lvl w:ilvl="0">
      <w:start w:val="1"/>
      <w:numFmt w:val="bullet"/>
      <w:lvlText w:val="•"/>
      <w:lvlJc w:val="left"/>
      <w:pPr>
        <w:ind w:left="360" w:hanging="360"/>
      </w:pPr>
      <w:rPr>
        <w:rFonts w:ascii="Arial" w:hAnsi="Arial" w:hint="default"/>
        <w:sz w:val="16"/>
      </w:rPr>
    </w:lvl>
    <w:lvl w:ilvl="1">
      <w:start w:val="1"/>
      <w:numFmt w:val="bullet"/>
      <w:lvlText w:val="-"/>
      <w:lvlJc w:val="left"/>
      <w:pPr>
        <w:ind w:left="720" w:hanging="360"/>
      </w:pPr>
      <w:rPr>
        <w:rFonts w:ascii="Courier New" w:hAnsi="Courier New"/>
        <w:sz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A451E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E72E98"/>
    <w:multiLevelType w:val="multilevel"/>
    <w:tmpl w:val="2B3AD3CC"/>
    <w:lvl w:ilvl="0">
      <w:start w:val="1"/>
      <w:numFmt w:val="bullet"/>
      <w:lvlText w:val="•"/>
      <w:lvlJc w:val="left"/>
      <w:pPr>
        <w:ind w:left="227" w:hanging="227"/>
      </w:pPr>
      <w:rPr>
        <w:rFonts w:ascii="Arial" w:hAnsi="Aria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A347C04"/>
    <w:multiLevelType w:val="multilevel"/>
    <w:tmpl w:val="0562E376"/>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2" w15:restartNumberingAfterBreak="0">
    <w:nsid w:val="7A490A2D"/>
    <w:multiLevelType w:val="multilevel"/>
    <w:tmpl w:val="921CE4C8"/>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33" w15:restartNumberingAfterBreak="0">
    <w:nsid w:val="7A542842"/>
    <w:multiLevelType w:val="multilevel"/>
    <w:tmpl w:val="5E38F3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7016044">
    <w:abstractNumId w:val="2"/>
  </w:num>
  <w:num w:numId="2" w16cid:durableId="1896695738">
    <w:abstractNumId w:val="2"/>
    <w:lvlOverride w:ilvl="0">
      <w:startOverride w:val="1"/>
    </w:lvlOverride>
  </w:num>
  <w:num w:numId="3" w16cid:durableId="481310324">
    <w:abstractNumId w:val="2"/>
    <w:lvlOverride w:ilvl="0">
      <w:startOverride w:val="1"/>
    </w:lvlOverride>
  </w:num>
  <w:num w:numId="4" w16cid:durableId="1871255370">
    <w:abstractNumId w:val="2"/>
    <w:lvlOverride w:ilvl="0">
      <w:startOverride w:val="1"/>
    </w:lvlOverride>
  </w:num>
  <w:num w:numId="5" w16cid:durableId="1555892786">
    <w:abstractNumId w:val="2"/>
    <w:lvlOverride w:ilvl="0">
      <w:startOverride w:val="1"/>
    </w:lvlOverride>
  </w:num>
  <w:num w:numId="6" w16cid:durableId="1627739037">
    <w:abstractNumId w:val="21"/>
  </w:num>
  <w:num w:numId="7" w16cid:durableId="1010135921">
    <w:abstractNumId w:val="16"/>
  </w:num>
  <w:num w:numId="8" w16cid:durableId="1754277403">
    <w:abstractNumId w:val="28"/>
  </w:num>
  <w:num w:numId="9" w16cid:durableId="1044058434">
    <w:abstractNumId w:val="30"/>
  </w:num>
  <w:num w:numId="10" w16cid:durableId="430396808">
    <w:abstractNumId w:val="7"/>
  </w:num>
  <w:num w:numId="11" w16cid:durableId="74325178">
    <w:abstractNumId w:val="22"/>
  </w:num>
  <w:num w:numId="12" w16cid:durableId="2010399251">
    <w:abstractNumId w:val="15"/>
  </w:num>
  <w:num w:numId="13" w16cid:durableId="1220942167">
    <w:abstractNumId w:val="29"/>
  </w:num>
  <w:num w:numId="14" w16cid:durableId="537935594">
    <w:abstractNumId w:val="14"/>
  </w:num>
  <w:num w:numId="15" w16cid:durableId="1060322506">
    <w:abstractNumId w:val="17"/>
  </w:num>
  <w:num w:numId="16" w16cid:durableId="329647342">
    <w:abstractNumId w:val="23"/>
  </w:num>
  <w:num w:numId="17" w16cid:durableId="521938715">
    <w:abstractNumId w:val="11"/>
  </w:num>
  <w:num w:numId="18" w16cid:durableId="2005158992">
    <w:abstractNumId w:val="18"/>
    <w:lvlOverride w:ilvl="0">
      <w:lvl w:ilvl="0">
        <w:start w:val="1"/>
        <w:numFmt w:val="bullet"/>
        <w:lvlText w:val=""/>
        <w:lvlJc w:val="left"/>
        <w:pPr>
          <w:ind w:left="227" w:hanging="227"/>
        </w:pPr>
        <w:rPr>
          <w:rFonts w:ascii="Symbol" w:hAnsi="Symbol" w:hint="default"/>
          <w:sz w:val="20"/>
        </w:rPr>
      </w:lvl>
    </w:lvlOverride>
    <w:lvlOverride w:ilvl="1">
      <w:lvl w:ilvl="1">
        <w:start w:val="1"/>
        <w:numFmt w:val="bullet"/>
        <w:lvlText w:val="-"/>
        <w:lvlJc w:val="left"/>
        <w:pPr>
          <w:ind w:left="454" w:hanging="227"/>
        </w:pPr>
        <w:rPr>
          <w:rFonts w:ascii="Courier New" w:hAnsi="Courier New" w:hint="default"/>
          <w:sz w:val="2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16cid:durableId="86269195">
    <w:abstractNumId w:val="1"/>
  </w:num>
  <w:num w:numId="20" w16cid:durableId="461077814">
    <w:abstractNumId w:val="1"/>
  </w:num>
  <w:num w:numId="21" w16cid:durableId="64690253">
    <w:abstractNumId w:val="0"/>
  </w:num>
  <w:num w:numId="22" w16cid:durableId="95181392">
    <w:abstractNumId w:val="0"/>
  </w:num>
  <w:num w:numId="23" w16cid:durableId="818771492">
    <w:abstractNumId w:val="1"/>
  </w:num>
  <w:num w:numId="24" w16cid:durableId="558399231">
    <w:abstractNumId w:val="22"/>
  </w:num>
  <w:num w:numId="25" w16cid:durableId="482625105">
    <w:abstractNumId w:val="22"/>
  </w:num>
  <w:num w:numId="26" w16cid:durableId="93945536">
    <w:abstractNumId w:val="5"/>
  </w:num>
  <w:num w:numId="27" w16cid:durableId="1639337167">
    <w:abstractNumId w:val="5"/>
  </w:num>
  <w:num w:numId="28" w16cid:durableId="1213271908">
    <w:abstractNumId w:val="33"/>
  </w:num>
  <w:num w:numId="29" w16cid:durableId="846015696">
    <w:abstractNumId w:val="14"/>
  </w:num>
  <w:num w:numId="30" w16cid:durableId="1736734325">
    <w:abstractNumId w:val="6"/>
  </w:num>
  <w:num w:numId="31" w16cid:durableId="10375730">
    <w:abstractNumId w:val="24"/>
  </w:num>
  <w:num w:numId="32" w16cid:durableId="648167084">
    <w:abstractNumId w:val="10"/>
  </w:num>
  <w:num w:numId="33" w16cid:durableId="459224277">
    <w:abstractNumId w:val="25"/>
  </w:num>
  <w:num w:numId="34" w16cid:durableId="29107895">
    <w:abstractNumId w:val="8"/>
  </w:num>
  <w:num w:numId="35" w16cid:durableId="381638849">
    <w:abstractNumId w:val="13"/>
  </w:num>
  <w:num w:numId="36" w16cid:durableId="2049332643">
    <w:abstractNumId w:val="19"/>
  </w:num>
  <w:num w:numId="37" w16cid:durableId="1753578445">
    <w:abstractNumId w:val="32"/>
  </w:num>
  <w:num w:numId="38" w16cid:durableId="160194783">
    <w:abstractNumId w:val="3"/>
  </w:num>
  <w:num w:numId="39" w16cid:durableId="665011329">
    <w:abstractNumId w:val="13"/>
  </w:num>
  <w:num w:numId="40" w16cid:durableId="752514390">
    <w:abstractNumId w:val="19"/>
  </w:num>
  <w:num w:numId="41" w16cid:durableId="640573053">
    <w:abstractNumId w:val="32"/>
  </w:num>
  <w:num w:numId="42" w16cid:durableId="256865643">
    <w:abstractNumId w:val="3"/>
  </w:num>
  <w:num w:numId="43" w16cid:durableId="148400450">
    <w:abstractNumId w:val="13"/>
  </w:num>
  <w:num w:numId="44" w16cid:durableId="1817602241">
    <w:abstractNumId w:val="19"/>
  </w:num>
  <w:num w:numId="45" w16cid:durableId="783841016">
    <w:abstractNumId w:val="32"/>
  </w:num>
  <w:num w:numId="46" w16cid:durableId="1368068343">
    <w:abstractNumId w:val="3"/>
  </w:num>
  <w:num w:numId="47" w16cid:durableId="1416586191">
    <w:abstractNumId w:val="12"/>
  </w:num>
  <w:num w:numId="48" w16cid:durableId="1181508282">
    <w:abstractNumId w:val="19"/>
  </w:num>
  <w:num w:numId="49" w16cid:durableId="1457141462">
    <w:abstractNumId w:val="32"/>
  </w:num>
  <w:num w:numId="50" w16cid:durableId="1792895124">
    <w:abstractNumId w:val="3"/>
  </w:num>
  <w:num w:numId="51" w16cid:durableId="1303149430">
    <w:abstractNumId w:val="19"/>
  </w:num>
  <w:num w:numId="52" w16cid:durableId="776950956">
    <w:abstractNumId w:val="32"/>
  </w:num>
  <w:num w:numId="53" w16cid:durableId="320546177">
    <w:abstractNumId w:val="3"/>
  </w:num>
  <w:num w:numId="54" w16cid:durableId="898785752">
    <w:abstractNumId w:val="19"/>
  </w:num>
  <w:num w:numId="55" w16cid:durableId="1895121914">
    <w:abstractNumId w:val="32"/>
  </w:num>
  <w:num w:numId="56" w16cid:durableId="581792947">
    <w:abstractNumId w:val="3"/>
  </w:num>
  <w:num w:numId="57" w16cid:durableId="620764880">
    <w:abstractNumId w:val="27"/>
  </w:num>
  <w:num w:numId="58" w16cid:durableId="1309283158">
    <w:abstractNumId w:val="20"/>
  </w:num>
  <w:num w:numId="59" w16cid:durableId="251359747">
    <w:abstractNumId w:val="31"/>
  </w:num>
  <w:num w:numId="60" w16cid:durableId="470951366">
    <w:abstractNumId w:val="26"/>
  </w:num>
  <w:num w:numId="61" w16cid:durableId="1345546519">
    <w:abstractNumId w:val="9"/>
  </w:num>
  <w:num w:numId="62" w16cid:durableId="1678387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29"/>
    <w:rsid w:val="00003C5B"/>
    <w:rsid w:val="000071BF"/>
    <w:rsid w:val="00012AFA"/>
    <w:rsid w:val="00017C57"/>
    <w:rsid w:val="00020B64"/>
    <w:rsid w:val="000417A1"/>
    <w:rsid w:val="000418E5"/>
    <w:rsid w:val="00042049"/>
    <w:rsid w:val="00042F13"/>
    <w:rsid w:val="000506F8"/>
    <w:rsid w:val="00050743"/>
    <w:rsid w:val="00055A4B"/>
    <w:rsid w:val="00070796"/>
    <w:rsid w:val="00071277"/>
    <w:rsid w:val="000742B5"/>
    <w:rsid w:val="00084CB9"/>
    <w:rsid w:val="000962BB"/>
    <w:rsid w:val="000A666C"/>
    <w:rsid w:val="000B243A"/>
    <w:rsid w:val="000B61B9"/>
    <w:rsid w:val="000C1735"/>
    <w:rsid w:val="000C4290"/>
    <w:rsid w:val="000C512C"/>
    <w:rsid w:val="000D03A5"/>
    <w:rsid w:val="000D226C"/>
    <w:rsid w:val="000D4574"/>
    <w:rsid w:val="000E2EDB"/>
    <w:rsid w:val="000F33B3"/>
    <w:rsid w:val="00100CBD"/>
    <w:rsid w:val="00100D7A"/>
    <w:rsid w:val="00104D44"/>
    <w:rsid w:val="00111E05"/>
    <w:rsid w:val="00115283"/>
    <w:rsid w:val="001210B4"/>
    <w:rsid w:val="00124EA9"/>
    <w:rsid w:val="00125358"/>
    <w:rsid w:val="001410A5"/>
    <w:rsid w:val="00143A9C"/>
    <w:rsid w:val="0014684E"/>
    <w:rsid w:val="00146B36"/>
    <w:rsid w:val="001533D1"/>
    <w:rsid w:val="00165095"/>
    <w:rsid w:val="00177046"/>
    <w:rsid w:val="00185A52"/>
    <w:rsid w:val="001A439E"/>
    <w:rsid w:val="001A63A1"/>
    <w:rsid w:val="001B1512"/>
    <w:rsid w:val="001C19B9"/>
    <w:rsid w:val="001C3F17"/>
    <w:rsid w:val="001C50FC"/>
    <w:rsid w:val="001D49B8"/>
    <w:rsid w:val="001E1229"/>
    <w:rsid w:val="001E30DD"/>
    <w:rsid w:val="001E3ADB"/>
    <w:rsid w:val="001F3BFB"/>
    <w:rsid w:val="00201EAF"/>
    <w:rsid w:val="0020379C"/>
    <w:rsid w:val="00203C3D"/>
    <w:rsid w:val="00204B4B"/>
    <w:rsid w:val="0021160C"/>
    <w:rsid w:val="00216D16"/>
    <w:rsid w:val="00217C55"/>
    <w:rsid w:val="002201A8"/>
    <w:rsid w:val="00230046"/>
    <w:rsid w:val="0023513C"/>
    <w:rsid w:val="00237D84"/>
    <w:rsid w:val="0024071A"/>
    <w:rsid w:val="00241172"/>
    <w:rsid w:val="002430BF"/>
    <w:rsid w:val="00244050"/>
    <w:rsid w:val="00253A58"/>
    <w:rsid w:val="00253EA6"/>
    <w:rsid w:val="00256AE9"/>
    <w:rsid w:val="002604D3"/>
    <w:rsid w:val="002626E0"/>
    <w:rsid w:val="00267B36"/>
    <w:rsid w:val="00273099"/>
    <w:rsid w:val="00274A16"/>
    <w:rsid w:val="002879DB"/>
    <w:rsid w:val="002A6CA8"/>
    <w:rsid w:val="002C36B2"/>
    <w:rsid w:val="002C62F2"/>
    <w:rsid w:val="002E3B9D"/>
    <w:rsid w:val="002E4363"/>
    <w:rsid w:val="002E4754"/>
    <w:rsid w:val="002E63C0"/>
    <w:rsid w:val="002F31FE"/>
    <w:rsid w:val="002F37AB"/>
    <w:rsid w:val="002F705E"/>
    <w:rsid w:val="003209AA"/>
    <w:rsid w:val="00326248"/>
    <w:rsid w:val="00336067"/>
    <w:rsid w:val="00341C4D"/>
    <w:rsid w:val="00344F71"/>
    <w:rsid w:val="00356060"/>
    <w:rsid w:val="003620C7"/>
    <w:rsid w:val="0036240A"/>
    <w:rsid w:val="0036405A"/>
    <w:rsid w:val="00365A80"/>
    <w:rsid w:val="00371FF3"/>
    <w:rsid w:val="00372677"/>
    <w:rsid w:val="00373EAD"/>
    <w:rsid w:val="0037427A"/>
    <w:rsid w:val="00375472"/>
    <w:rsid w:val="003761B3"/>
    <w:rsid w:val="003848FB"/>
    <w:rsid w:val="003A13EA"/>
    <w:rsid w:val="003A161E"/>
    <w:rsid w:val="003B01B9"/>
    <w:rsid w:val="003B0D11"/>
    <w:rsid w:val="003B298D"/>
    <w:rsid w:val="003B4667"/>
    <w:rsid w:val="003C14B7"/>
    <w:rsid w:val="003D0BAE"/>
    <w:rsid w:val="003D1343"/>
    <w:rsid w:val="003E1E96"/>
    <w:rsid w:val="003E2C31"/>
    <w:rsid w:val="003E483E"/>
    <w:rsid w:val="003F0134"/>
    <w:rsid w:val="003F2F2F"/>
    <w:rsid w:val="003F3BB9"/>
    <w:rsid w:val="003F6353"/>
    <w:rsid w:val="003F6C28"/>
    <w:rsid w:val="00400CFC"/>
    <w:rsid w:val="00402494"/>
    <w:rsid w:val="00406EA2"/>
    <w:rsid w:val="00416354"/>
    <w:rsid w:val="00433ED1"/>
    <w:rsid w:val="004408E4"/>
    <w:rsid w:val="004414AB"/>
    <w:rsid w:val="004614A0"/>
    <w:rsid w:val="00466BDA"/>
    <w:rsid w:val="004776AB"/>
    <w:rsid w:val="0048375D"/>
    <w:rsid w:val="00486ED2"/>
    <w:rsid w:val="00495B36"/>
    <w:rsid w:val="00497ABB"/>
    <w:rsid w:val="004A18A2"/>
    <w:rsid w:val="004A23EA"/>
    <w:rsid w:val="004A544C"/>
    <w:rsid w:val="004C36DA"/>
    <w:rsid w:val="004C5C32"/>
    <w:rsid w:val="004D0BB2"/>
    <w:rsid w:val="004D1698"/>
    <w:rsid w:val="004D4D2F"/>
    <w:rsid w:val="004D7CC9"/>
    <w:rsid w:val="004F0C98"/>
    <w:rsid w:val="004F77BF"/>
    <w:rsid w:val="0052111F"/>
    <w:rsid w:val="00530085"/>
    <w:rsid w:val="005403F7"/>
    <w:rsid w:val="005501D5"/>
    <w:rsid w:val="00551149"/>
    <w:rsid w:val="005565F0"/>
    <w:rsid w:val="00567ED4"/>
    <w:rsid w:val="00573D63"/>
    <w:rsid w:val="00583601"/>
    <w:rsid w:val="00590D35"/>
    <w:rsid w:val="005A1F0C"/>
    <w:rsid w:val="005A5B07"/>
    <w:rsid w:val="005A5E34"/>
    <w:rsid w:val="005B2D93"/>
    <w:rsid w:val="005B2F3D"/>
    <w:rsid w:val="005B4AB2"/>
    <w:rsid w:val="005B575D"/>
    <w:rsid w:val="005C16B5"/>
    <w:rsid w:val="005C2A6E"/>
    <w:rsid w:val="005D2173"/>
    <w:rsid w:val="005D48AF"/>
    <w:rsid w:val="005D6CEC"/>
    <w:rsid w:val="005D701C"/>
    <w:rsid w:val="005F3676"/>
    <w:rsid w:val="005F7879"/>
    <w:rsid w:val="00605775"/>
    <w:rsid w:val="00607447"/>
    <w:rsid w:val="00607FEA"/>
    <w:rsid w:val="006141A2"/>
    <w:rsid w:val="00617006"/>
    <w:rsid w:val="00624E7D"/>
    <w:rsid w:val="00630F1E"/>
    <w:rsid w:val="00635467"/>
    <w:rsid w:val="00635F37"/>
    <w:rsid w:val="006413D9"/>
    <w:rsid w:val="00654FEE"/>
    <w:rsid w:val="00660585"/>
    <w:rsid w:val="00686433"/>
    <w:rsid w:val="00686F19"/>
    <w:rsid w:val="00692641"/>
    <w:rsid w:val="00696512"/>
    <w:rsid w:val="006A201C"/>
    <w:rsid w:val="006A568B"/>
    <w:rsid w:val="006B1AB8"/>
    <w:rsid w:val="006B4733"/>
    <w:rsid w:val="006C1F71"/>
    <w:rsid w:val="006D3956"/>
    <w:rsid w:val="006D481D"/>
    <w:rsid w:val="006D57EE"/>
    <w:rsid w:val="006E1141"/>
    <w:rsid w:val="006E61D5"/>
    <w:rsid w:val="006F1995"/>
    <w:rsid w:val="006F2D84"/>
    <w:rsid w:val="006F6495"/>
    <w:rsid w:val="007112BF"/>
    <w:rsid w:val="00711AFC"/>
    <w:rsid w:val="00712545"/>
    <w:rsid w:val="00723D53"/>
    <w:rsid w:val="007306EF"/>
    <w:rsid w:val="007521B0"/>
    <w:rsid w:val="00763982"/>
    <w:rsid w:val="007660FA"/>
    <w:rsid w:val="00770F2B"/>
    <w:rsid w:val="00772B63"/>
    <w:rsid w:val="00772DE1"/>
    <w:rsid w:val="00782E8B"/>
    <w:rsid w:val="00790B6A"/>
    <w:rsid w:val="00796D50"/>
    <w:rsid w:val="007A01F4"/>
    <w:rsid w:val="007A6F75"/>
    <w:rsid w:val="007B0DFF"/>
    <w:rsid w:val="007B1C27"/>
    <w:rsid w:val="007B460C"/>
    <w:rsid w:val="007C626D"/>
    <w:rsid w:val="007D3890"/>
    <w:rsid w:val="007D6D1D"/>
    <w:rsid w:val="007D78B2"/>
    <w:rsid w:val="007E0158"/>
    <w:rsid w:val="007E5D23"/>
    <w:rsid w:val="007F1C81"/>
    <w:rsid w:val="007F1E61"/>
    <w:rsid w:val="007F3FFE"/>
    <w:rsid w:val="00805ABD"/>
    <w:rsid w:val="00814352"/>
    <w:rsid w:val="00815D83"/>
    <w:rsid w:val="00817A7C"/>
    <w:rsid w:val="008216CB"/>
    <w:rsid w:val="00824BE6"/>
    <w:rsid w:val="00827E6B"/>
    <w:rsid w:val="008329D6"/>
    <w:rsid w:val="00837A0C"/>
    <w:rsid w:val="00840509"/>
    <w:rsid w:val="00844DE0"/>
    <w:rsid w:val="0085125D"/>
    <w:rsid w:val="008526B5"/>
    <w:rsid w:val="008541CC"/>
    <w:rsid w:val="0085520F"/>
    <w:rsid w:val="00857FCB"/>
    <w:rsid w:val="008666D6"/>
    <w:rsid w:val="00871AA0"/>
    <w:rsid w:val="00872931"/>
    <w:rsid w:val="0087491D"/>
    <w:rsid w:val="00875EC9"/>
    <w:rsid w:val="00890DA6"/>
    <w:rsid w:val="00896E2F"/>
    <w:rsid w:val="008A1D83"/>
    <w:rsid w:val="008B5C37"/>
    <w:rsid w:val="008C0E36"/>
    <w:rsid w:val="008C1026"/>
    <w:rsid w:val="008C1EF9"/>
    <w:rsid w:val="008C1FE5"/>
    <w:rsid w:val="008C52EB"/>
    <w:rsid w:val="008C5CE3"/>
    <w:rsid w:val="008E56CB"/>
    <w:rsid w:val="008E6757"/>
    <w:rsid w:val="008F05C0"/>
    <w:rsid w:val="008F78A6"/>
    <w:rsid w:val="0090137D"/>
    <w:rsid w:val="00901A4F"/>
    <w:rsid w:val="00901B2E"/>
    <w:rsid w:val="00912B99"/>
    <w:rsid w:val="009319F4"/>
    <w:rsid w:val="00940043"/>
    <w:rsid w:val="00946CAF"/>
    <w:rsid w:val="00960C5B"/>
    <w:rsid w:val="0096585C"/>
    <w:rsid w:val="009731BB"/>
    <w:rsid w:val="00977C07"/>
    <w:rsid w:val="00984FD7"/>
    <w:rsid w:val="00985BED"/>
    <w:rsid w:val="009912BE"/>
    <w:rsid w:val="009925E2"/>
    <w:rsid w:val="00993614"/>
    <w:rsid w:val="009A1772"/>
    <w:rsid w:val="009A4BE1"/>
    <w:rsid w:val="009A664B"/>
    <w:rsid w:val="009A7030"/>
    <w:rsid w:val="009B2AF4"/>
    <w:rsid w:val="009C00E0"/>
    <w:rsid w:val="009C2C04"/>
    <w:rsid w:val="009C2E52"/>
    <w:rsid w:val="009E67FC"/>
    <w:rsid w:val="009F0A61"/>
    <w:rsid w:val="00A01B33"/>
    <w:rsid w:val="00A07FC5"/>
    <w:rsid w:val="00A1199E"/>
    <w:rsid w:val="00A11B66"/>
    <w:rsid w:val="00A15DB2"/>
    <w:rsid w:val="00A311AF"/>
    <w:rsid w:val="00A33847"/>
    <w:rsid w:val="00A3584D"/>
    <w:rsid w:val="00A47A89"/>
    <w:rsid w:val="00A50654"/>
    <w:rsid w:val="00A6248C"/>
    <w:rsid w:val="00A70928"/>
    <w:rsid w:val="00A710E7"/>
    <w:rsid w:val="00A8107D"/>
    <w:rsid w:val="00A8532A"/>
    <w:rsid w:val="00A85DD7"/>
    <w:rsid w:val="00A91DA5"/>
    <w:rsid w:val="00A958BD"/>
    <w:rsid w:val="00AB1016"/>
    <w:rsid w:val="00AC0E57"/>
    <w:rsid w:val="00AC5050"/>
    <w:rsid w:val="00AC6737"/>
    <w:rsid w:val="00AD7235"/>
    <w:rsid w:val="00AE0781"/>
    <w:rsid w:val="00AE39C1"/>
    <w:rsid w:val="00AE6307"/>
    <w:rsid w:val="00AF4876"/>
    <w:rsid w:val="00AF617D"/>
    <w:rsid w:val="00AF7836"/>
    <w:rsid w:val="00B00B7C"/>
    <w:rsid w:val="00B21FAC"/>
    <w:rsid w:val="00B2486E"/>
    <w:rsid w:val="00B33172"/>
    <w:rsid w:val="00B37A68"/>
    <w:rsid w:val="00B41E19"/>
    <w:rsid w:val="00B43003"/>
    <w:rsid w:val="00B465E3"/>
    <w:rsid w:val="00B52338"/>
    <w:rsid w:val="00B53CBE"/>
    <w:rsid w:val="00B576CA"/>
    <w:rsid w:val="00B72CBC"/>
    <w:rsid w:val="00B822AD"/>
    <w:rsid w:val="00B823B1"/>
    <w:rsid w:val="00B83A90"/>
    <w:rsid w:val="00B85260"/>
    <w:rsid w:val="00B90603"/>
    <w:rsid w:val="00B90E6A"/>
    <w:rsid w:val="00B91377"/>
    <w:rsid w:val="00B93830"/>
    <w:rsid w:val="00B93FC6"/>
    <w:rsid w:val="00B95931"/>
    <w:rsid w:val="00BA67D3"/>
    <w:rsid w:val="00BB20FF"/>
    <w:rsid w:val="00BC1CB7"/>
    <w:rsid w:val="00BE2D57"/>
    <w:rsid w:val="00BE4649"/>
    <w:rsid w:val="00BE4715"/>
    <w:rsid w:val="00C20329"/>
    <w:rsid w:val="00C22599"/>
    <w:rsid w:val="00C36671"/>
    <w:rsid w:val="00C4008C"/>
    <w:rsid w:val="00C40464"/>
    <w:rsid w:val="00C45E4B"/>
    <w:rsid w:val="00C52713"/>
    <w:rsid w:val="00C56E0D"/>
    <w:rsid w:val="00C57444"/>
    <w:rsid w:val="00C6694F"/>
    <w:rsid w:val="00C765F6"/>
    <w:rsid w:val="00C85A27"/>
    <w:rsid w:val="00C92B60"/>
    <w:rsid w:val="00C9614F"/>
    <w:rsid w:val="00C96635"/>
    <w:rsid w:val="00CA1B56"/>
    <w:rsid w:val="00CA5601"/>
    <w:rsid w:val="00CA56D4"/>
    <w:rsid w:val="00CB0148"/>
    <w:rsid w:val="00CB2BF1"/>
    <w:rsid w:val="00CB6E70"/>
    <w:rsid w:val="00CC101E"/>
    <w:rsid w:val="00CD1354"/>
    <w:rsid w:val="00CD6097"/>
    <w:rsid w:val="00CE1EE7"/>
    <w:rsid w:val="00CE46AF"/>
    <w:rsid w:val="00D01C2E"/>
    <w:rsid w:val="00D06B6E"/>
    <w:rsid w:val="00D11880"/>
    <w:rsid w:val="00D24AFF"/>
    <w:rsid w:val="00D3317B"/>
    <w:rsid w:val="00D33AD8"/>
    <w:rsid w:val="00D364BD"/>
    <w:rsid w:val="00D45398"/>
    <w:rsid w:val="00D6120E"/>
    <w:rsid w:val="00D66E71"/>
    <w:rsid w:val="00D84A6A"/>
    <w:rsid w:val="00D85FC5"/>
    <w:rsid w:val="00D87DAC"/>
    <w:rsid w:val="00D9054D"/>
    <w:rsid w:val="00DA3B54"/>
    <w:rsid w:val="00DA6F0C"/>
    <w:rsid w:val="00DB2BE7"/>
    <w:rsid w:val="00DB6A81"/>
    <w:rsid w:val="00DE0766"/>
    <w:rsid w:val="00DF08F9"/>
    <w:rsid w:val="00E12AF3"/>
    <w:rsid w:val="00E13E67"/>
    <w:rsid w:val="00E238E8"/>
    <w:rsid w:val="00E24E69"/>
    <w:rsid w:val="00E412E4"/>
    <w:rsid w:val="00E56A12"/>
    <w:rsid w:val="00E57FE9"/>
    <w:rsid w:val="00E70940"/>
    <w:rsid w:val="00E87A6D"/>
    <w:rsid w:val="00EB0D74"/>
    <w:rsid w:val="00EB1243"/>
    <w:rsid w:val="00EB40BA"/>
    <w:rsid w:val="00EC59CD"/>
    <w:rsid w:val="00EC5CDB"/>
    <w:rsid w:val="00ED57C7"/>
    <w:rsid w:val="00ED6BD8"/>
    <w:rsid w:val="00ED77A3"/>
    <w:rsid w:val="00EE51ED"/>
    <w:rsid w:val="00EE56C5"/>
    <w:rsid w:val="00EE6875"/>
    <w:rsid w:val="00EE7AD9"/>
    <w:rsid w:val="00F07ACE"/>
    <w:rsid w:val="00F20E52"/>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4E1F"/>
    <w:rsid w:val="00FD7A82"/>
    <w:rsid w:val="00FF71AE"/>
    <w:rsid w:val="00FF7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105E1"/>
  <w15:docId w15:val="{46BA01B7-B4B8-47CD-B356-57A7340F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3"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0" w:unhideWhenUsed="1" w:qFormat="1"/>
    <w:lsdException w:name="heading 7" w:semiHidden="1" w:uiPriority="1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9" w:unhideWhenUsed="1"/>
    <w:lsdException w:name="footer" w:semiHidden="1" w:uiPriority="5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5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D7235"/>
    <w:pPr>
      <w:spacing w:after="200" w:line="250" w:lineRule="atLeast"/>
      <w:contextualSpacing/>
    </w:pPr>
    <w:rPr>
      <w:rFonts w:ascii="Arial" w:hAnsi="Arial"/>
    </w:rPr>
  </w:style>
  <w:style w:type="paragraph" w:styleId="Kop1">
    <w:name w:val="heading 1"/>
    <w:aliases w:val="Documenttitel"/>
    <w:basedOn w:val="Standaard"/>
    <w:next w:val="Standaard"/>
    <w:link w:val="Kop1Char"/>
    <w:uiPriority w:val="3"/>
    <w:qFormat/>
    <w:rsid w:val="00AD7235"/>
    <w:pPr>
      <w:keepNext/>
      <w:keepLines/>
      <w:spacing w:after="600" w:line="600" w:lineRule="atLeast"/>
      <w:contextualSpacing w:val="0"/>
      <w:outlineLvl w:val="0"/>
    </w:pPr>
    <w:rPr>
      <w:b/>
      <w:bCs/>
      <w:color w:val="143462"/>
      <w:kern w:val="32"/>
      <w:sz w:val="60"/>
      <w:szCs w:val="32"/>
    </w:rPr>
  </w:style>
  <w:style w:type="paragraph" w:styleId="Kop2">
    <w:name w:val="heading 2"/>
    <w:basedOn w:val="Standaard"/>
    <w:next w:val="Standaard"/>
    <w:link w:val="Kop2Char"/>
    <w:uiPriority w:val="1"/>
    <w:qFormat/>
    <w:rsid w:val="00AD7235"/>
    <w:pPr>
      <w:keepNext/>
      <w:keepLines/>
      <w:spacing w:after="300" w:line="375" w:lineRule="atLeast"/>
      <w:contextualSpacing w:val="0"/>
      <w:outlineLvl w:val="1"/>
    </w:pPr>
    <w:rPr>
      <w:rFonts w:eastAsiaTheme="majorEastAsia" w:cs="Courier New"/>
      <w:b/>
      <w:color w:val="143462"/>
      <w:sz w:val="30"/>
      <w:szCs w:val="50"/>
    </w:rPr>
  </w:style>
  <w:style w:type="paragraph" w:styleId="Kop3">
    <w:name w:val="heading 3"/>
    <w:basedOn w:val="Standaard"/>
    <w:next w:val="Standaard"/>
    <w:link w:val="Kop3Char"/>
    <w:uiPriority w:val="1"/>
    <w:qFormat/>
    <w:rsid w:val="00AD7235"/>
    <w:pPr>
      <w:keepNext/>
      <w:keepLines/>
      <w:spacing w:after="40" w:line="300" w:lineRule="atLeast"/>
      <w:contextualSpacing w:val="0"/>
      <w:outlineLvl w:val="2"/>
    </w:pPr>
    <w:rPr>
      <w:rFonts w:eastAsiaTheme="majorEastAsia"/>
      <w:b/>
      <w:color w:val="143462"/>
      <w:sz w:val="24"/>
    </w:rPr>
  </w:style>
  <w:style w:type="paragraph" w:styleId="Kop4">
    <w:name w:val="heading 4"/>
    <w:basedOn w:val="Standaard"/>
    <w:next w:val="Standaard"/>
    <w:link w:val="Kop4Char"/>
    <w:uiPriority w:val="1"/>
    <w:qFormat/>
    <w:rsid w:val="00AD7235"/>
    <w:pPr>
      <w:keepNext/>
      <w:keepLines/>
      <w:spacing w:after="40"/>
      <w:contextualSpacing w:val="0"/>
      <w:outlineLvl w:val="3"/>
    </w:pPr>
    <w:rPr>
      <w:rFonts w:eastAsiaTheme="majorEastAsia" w:cstheme="majorBidi"/>
      <w:b/>
      <w:iCs/>
    </w:rPr>
  </w:style>
  <w:style w:type="paragraph" w:styleId="Kop5">
    <w:name w:val="heading 5"/>
    <w:basedOn w:val="Standaard"/>
    <w:next w:val="Standaard"/>
    <w:link w:val="Kop5Char"/>
    <w:uiPriority w:val="1"/>
    <w:qFormat/>
    <w:rsid w:val="003D1343"/>
    <w:pPr>
      <w:keepNext/>
      <w:keepLines/>
      <w:spacing w:after="40"/>
      <w:contextualSpacing w:val="0"/>
      <w:outlineLvl w:val="4"/>
    </w:pPr>
    <w:rPr>
      <w:rFonts w:eastAsiaTheme="majorEastAsia" w:cstheme="majorBidi"/>
      <w:i/>
    </w:rPr>
  </w:style>
  <w:style w:type="paragraph" w:styleId="Kop6">
    <w:name w:val="heading 6"/>
    <w:basedOn w:val="Standaard"/>
    <w:next w:val="Standaard"/>
    <w:link w:val="Kop6Char"/>
    <w:uiPriority w:val="10"/>
    <w:semiHidden/>
    <w:qFormat/>
    <w:rsid w:val="003D1343"/>
    <w:pPr>
      <w:keepNext/>
      <w:keepLines/>
      <w:spacing w:after="40"/>
      <w:contextualSpacing w:val="0"/>
      <w:outlineLvl w:val="5"/>
    </w:pPr>
    <w:rPr>
      <w:rFonts w:eastAsiaTheme="majorEastAsia" w:cstheme="majorBidi"/>
    </w:rPr>
  </w:style>
  <w:style w:type="paragraph" w:styleId="Kop7">
    <w:name w:val="heading 7"/>
    <w:basedOn w:val="Standaard"/>
    <w:next w:val="Standaard"/>
    <w:link w:val="Kop7Char"/>
    <w:uiPriority w:val="11"/>
    <w:rsid w:val="003D1343"/>
    <w:pPr>
      <w:keepNext/>
      <w:keepLines/>
      <w:spacing w:after="40"/>
      <w:contextualSpacing w:val="0"/>
      <w:outlineLvl w:val="6"/>
    </w:pPr>
    <w:rPr>
      <w:rFonts w:eastAsiaTheme="majorEastAsia" w:cstheme="majorBidi"/>
      <w:iCs/>
    </w:rPr>
  </w:style>
  <w:style w:type="paragraph" w:styleId="Kop8">
    <w:name w:val="heading 8"/>
    <w:basedOn w:val="Standaard"/>
    <w:next w:val="Standaard"/>
    <w:link w:val="Kop8Char"/>
    <w:uiPriority w:val="1"/>
    <w:semiHidden/>
    <w:unhideWhenUsed/>
    <w:qFormat/>
    <w:rsid w:val="003D1343"/>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3D1343"/>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3D1343"/>
    <w:rPr>
      <w:rFonts w:cs="Segoe UI"/>
      <w:szCs w:val="18"/>
    </w:rPr>
  </w:style>
  <w:style w:type="character" w:customStyle="1" w:styleId="BallontekstChar">
    <w:name w:val="Ballontekst Char"/>
    <w:basedOn w:val="Standaardalinea-lettertype"/>
    <w:link w:val="Ballontekst"/>
    <w:semiHidden/>
    <w:rsid w:val="003D1343"/>
    <w:rPr>
      <w:rFonts w:ascii="Arial" w:hAnsi="Arial" w:cs="Segoe UI"/>
      <w:szCs w:val="18"/>
    </w:rPr>
  </w:style>
  <w:style w:type="paragraph" w:styleId="Citaat">
    <w:name w:val="Quote"/>
    <w:basedOn w:val="Standaard"/>
    <w:next w:val="Standaard"/>
    <w:link w:val="CitaatChar"/>
    <w:unhideWhenUsed/>
    <w:rsid w:val="003D1343"/>
    <w:pPr>
      <w:spacing w:before="160" w:after="160"/>
      <w:jc w:val="center"/>
    </w:pPr>
    <w:rPr>
      <w:i/>
      <w:iCs/>
      <w:color w:val="245FB3" w:themeColor="text1" w:themeTint="BF"/>
    </w:rPr>
  </w:style>
  <w:style w:type="character" w:customStyle="1" w:styleId="CitaatChar">
    <w:name w:val="Citaat Char"/>
    <w:basedOn w:val="Standaardalinea-lettertype"/>
    <w:link w:val="Citaat"/>
    <w:rsid w:val="003D1343"/>
    <w:rPr>
      <w:rFonts w:ascii="Arial" w:hAnsi="Arial"/>
      <w:i/>
      <w:iCs/>
      <w:color w:val="245FB3" w:themeColor="text1" w:themeTint="BF"/>
    </w:rPr>
  </w:style>
  <w:style w:type="paragraph" w:styleId="Duidelijkcitaat">
    <w:name w:val="Intense Quote"/>
    <w:basedOn w:val="Standaard"/>
    <w:next w:val="Standaard"/>
    <w:link w:val="DuidelijkcitaatChar"/>
    <w:unhideWhenUsed/>
    <w:rsid w:val="003D1343"/>
    <w:pPr>
      <w:pBdr>
        <w:top w:val="single" w:sz="4" w:space="10" w:color="BF1821" w:themeColor="accent1" w:themeShade="BF"/>
        <w:bottom w:val="single" w:sz="4" w:space="10" w:color="BF1821" w:themeColor="accent1" w:themeShade="BF"/>
      </w:pBdr>
      <w:spacing w:before="360" w:after="360"/>
      <w:ind w:left="864" w:right="864"/>
      <w:jc w:val="center"/>
    </w:pPr>
    <w:rPr>
      <w:i/>
      <w:iCs/>
      <w:color w:val="BF1821" w:themeColor="accent1" w:themeShade="BF"/>
    </w:rPr>
  </w:style>
  <w:style w:type="character" w:customStyle="1" w:styleId="DuidelijkcitaatChar">
    <w:name w:val="Duidelijk citaat Char"/>
    <w:basedOn w:val="Standaardalinea-lettertype"/>
    <w:link w:val="Duidelijkcitaat"/>
    <w:rsid w:val="003D1343"/>
    <w:rPr>
      <w:rFonts w:ascii="Arial" w:hAnsi="Arial"/>
      <w:i/>
      <w:iCs/>
      <w:color w:val="BF1821" w:themeColor="accent1" w:themeShade="BF"/>
    </w:rPr>
  </w:style>
  <w:style w:type="character" w:styleId="GevolgdeHyperlink">
    <w:name w:val="FollowedHyperlink"/>
    <w:basedOn w:val="Standaardalinea-lettertype"/>
    <w:uiPriority w:val="59"/>
    <w:semiHidden/>
    <w:unhideWhenUsed/>
    <w:rsid w:val="003D1343"/>
    <w:rPr>
      <w:caps w:val="0"/>
      <w:smallCaps w:val="0"/>
      <w:strike w:val="0"/>
      <w:dstrike w:val="0"/>
      <w:vanish w:val="0"/>
      <w:color w:val="auto"/>
      <w:u w:val="single"/>
      <w:vertAlign w:val="baseline"/>
    </w:rPr>
  </w:style>
  <w:style w:type="character" w:styleId="Hyperlink">
    <w:name w:val="Hyperlink"/>
    <w:basedOn w:val="Standaardalinea-lettertype"/>
    <w:uiPriority w:val="99"/>
    <w:semiHidden/>
    <w:unhideWhenUsed/>
    <w:rsid w:val="003D1343"/>
    <w:rPr>
      <w:caps w:val="0"/>
      <w:smallCaps w:val="0"/>
      <w:strike w:val="0"/>
      <w:dstrike w:val="0"/>
      <w:vanish w:val="0"/>
      <w:color w:val="143462"/>
      <w:u w:val="single" w:color="143462"/>
      <w:vertAlign w:val="baseline"/>
    </w:rPr>
  </w:style>
  <w:style w:type="paragraph" w:styleId="Inhopg1">
    <w:name w:val="toc 1"/>
    <w:basedOn w:val="Standaard"/>
    <w:next w:val="Standaard"/>
    <w:autoRedefine/>
    <w:uiPriority w:val="39"/>
    <w:rsid w:val="003D1343"/>
    <w:pPr>
      <w:spacing w:after="100"/>
    </w:pPr>
  </w:style>
  <w:style w:type="paragraph" w:styleId="Inhopg2">
    <w:name w:val="toc 2"/>
    <w:basedOn w:val="Standaard"/>
    <w:next w:val="Standaard"/>
    <w:autoRedefine/>
    <w:uiPriority w:val="39"/>
    <w:unhideWhenUsed/>
    <w:rsid w:val="003D1343"/>
    <w:pPr>
      <w:spacing w:after="100"/>
    </w:pPr>
  </w:style>
  <w:style w:type="paragraph" w:styleId="Inhopg3">
    <w:name w:val="toc 3"/>
    <w:basedOn w:val="Standaard"/>
    <w:next w:val="Standaard"/>
    <w:autoRedefine/>
    <w:uiPriority w:val="39"/>
    <w:unhideWhenUsed/>
    <w:rsid w:val="003D1343"/>
    <w:pPr>
      <w:spacing w:after="100"/>
      <w:ind w:left="567"/>
    </w:pPr>
  </w:style>
  <w:style w:type="paragraph" w:styleId="Inhopg4">
    <w:name w:val="toc 4"/>
    <w:basedOn w:val="Standaard"/>
    <w:next w:val="Standaard"/>
    <w:autoRedefine/>
    <w:semiHidden/>
    <w:unhideWhenUsed/>
    <w:rsid w:val="003D1343"/>
    <w:pPr>
      <w:spacing w:after="100"/>
    </w:pPr>
  </w:style>
  <w:style w:type="paragraph" w:styleId="Inhopg5">
    <w:name w:val="toc 5"/>
    <w:basedOn w:val="Standaard"/>
    <w:next w:val="Standaard"/>
    <w:autoRedefine/>
    <w:semiHidden/>
    <w:unhideWhenUsed/>
    <w:rsid w:val="003D1343"/>
    <w:pPr>
      <w:spacing w:after="100"/>
    </w:pPr>
  </w:style>
  <w:style w:type="paragraph" w:styleId="Inhopg6">
    <w:name w:val="toc 6"/>
    <w:basedOn w:val="Standaard"/>
    <w:next w:val="Standaard"/>
    <w:autoRedefine/>
    <w:semiHidden/>
    <w:unhideWhenUsed/>
    <w:rsid w:val="003D1343"/>
    <w:pPr>
      <w:spacing w:after="100"/>
    </w:pPr>
  </w:style>
  <w:style w:type="paragraph" w:styleId="Inhopg7">
    <w:name w:val="toc 7"/>
    <w:basedOn w:val="Standaard"/>
    <w:next w:val="Standaard"/>
    <w:autoRedefine/>
    <w:semiHidden/>
    <w:unhideWhenUsed/>
    <w:rsid w:val="003D1343"/>
    <w:pPr>
      <w:spacing w:after="100"/>
    </w:pPr>
  </w:style>
  <w:style w:type="character" w:customStyle="1" w:styleId="Kop1Char">
    <w:name w:val="Kop 1 Char"/>
    <w:aliases w:val="Documenttitel Char"/>
    <w:link w:val="Kop1"/>
    <w:uiPriority w:val="3"/>
    <w:rsid w:val="00AD7235"/>
    <w:rPr>
      <w:rFonts w:ascii="Arial" w:hAnsi="Arial"/>
      <w:b/>
      <w:bCs/>
      <w:color w:val="143462"/>
      <w:kern w:val="32"/>
      <w:sz w:val="60"/>
      <w:szCs w:val="32"/>
    </w:rPr>
  </w:style>
  <w:style w:type="character" w:customStyle="1" w:styleId="Kop2Char">
    <w:name w:val="Kop 2 Char"/>
    <w:link w:val="Kop2"/>
    <w:uiPriority w:val="1"/>
    <w:rsid w:val="00AD7235"/>
    <w:rPr>
      <w:rFonts w:ascii="Arial" w:eastAsiaTheme="majorEastAsia" w:hAnsi="Arial" w:cs="Courier New"/>
      <w:b/>
      <w:color w:val="143462"/>
      <w:sz w:val="30"/>
      <w:szCs w:val="50"/>
    </w:rPr>
  </w:style>
  <w:style w:type="character" w:customStyle="1" w:styleId="Kop3Char">
    <w:name w:val="Kop 3 Char"/>
    <w:link w:val="Kop3"/>
    <w:uiPriority w:val="1"/>
    <w:rsid w:val="00AD7235"/>
    <w:rPr>
      <w:rFonts w:ascii="Arial" w:eastAsiaTheme="majorEastAsia" w:hAnsi="Arial"/>
      <w:b/>
      <w:color w:val="143462"/>
      <w:sz w:val="24"/>
    </w:rPr>
  </w:style>
  <w:style w:type="character" w:customStyle="1" w:styleId="Kop4Char">
    <w:name w:val="Kop 4 Char"/>
    <w:basedOn w:val="Standaardalinea-lettertype"/>
    <w:link w:val="Kop4"/>
    <w:uiPriority w:val="1"/>
    <w:rsid w:val="00AD7235"/>
    <w:rPr>
      <w:rFonts w:ascii="Arial" w:eastAsiaTheme="majorEastAsia" w:hAnsi="Arial" w:cstheme="majorBidi"/>
      <w:b/>
      <w:iCs/>
    </w:rPr>
  </w:style>
  <w:style w:type="character" w:customStyle="1" w:styleId="Kop5Char">
    <w:name w:val="Kop 5 Char"/>
    <w:basedOn w:val="Standaardalinea-lettertype"/>
    <w:link w:val="Kop5"/>
    <w:uiPriority w:val="1"/>
    <w:rsid w:val="003D1343"/>
    <w:rPr>
      <w:rFonts w:ascii="Arial" w:eastAsiaTheme="majorEastAsia" w:hAnsi="Arial" w:cstheme="majorBidi"/>
      <w:i/>
    </w:rPr>
  </w:style>
  <w:style w:type="character" w:customStyle="1" w:styleId="Kop6Char">
    <w:name w:val="Kop 6 Char"/>
    <w:basedOn w:val="Standaardalinea-lettertype"/>
    <w:link w:val="Kop6"/>
    <w:uiPriority w:val="10"/>
    <w:semiHidden/>
    <w:rsid w:val="00273099"/>
    <w:rPr>
      <w:rFonts w:ascii="Arial" w:eastAsiaTheme="majorEastAsia" w:hAnsi="Arial" w:cstheme="majorBidi"/>
    </w:rPr>
  </w:style>
  <w:style w:type="character" w:customStyle="1" w:styleId="Kop7Char">
    <w:name w:val="Kop 7 Char"/>
    <w:basedOn w:val="Standaardalinea-lettertype"/>
    <w:link w:val="Kop7"/>
    <w:uiPriority w:val="11"/>
    <w:rsid w:val="003D1343"/>
    <w:rPr>
      <w:rFonts w:ascii="Arial" w:eastAsiaTheme="majorEastAsia" w:hAnsi="Arial" w:cstheme="majorBidi"/>
      <w:iCs/>
    </w:rPr>
  </w:style>
  <w:style w:type="character" w:customStyle="1" w:styleId="Kop8Char">
    <w:name w:val="Kop 8 Char"/>
    <w:basedOn w:val="Standaardalinea-lettertype"/>
    <w:link w:val="Kop8"/>
    <w:uiPriority w:val="1"/>
    <w:semiHidden/>
    <w:rsid w:val="003D1343"/>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3D1343"/>
    <w:rPr>
      <w:rFonts w:ascii="Arial" w:eastAsiaTheme="majorEastAsia" w:hAnsi="Arial" w:cstheme="majorBidi"/>
      <w:iCs/>
      <w:color w:val="00A9F3"/>
      <w:szCs w:val="21"/>
    </w:rPr>
  </w:style>
  <w:style w:type="paragraph" w:styleId="Inhopg8">
    <w:name w:val="toc 8"/>
    <w:basedOn w:val="Standaard"/>
    <w:next w:val="Standaard"/>
    <w:autoRedefine/>
    <w:semiHidden/>
    <w:unhideWhenUsed/>
    <w:rsid w:val="003D1343"/>
    <w:pPr>
      <w:spacing w:after="100"/>
    </w:pPr>
  </w:style>
  <w:style w:type="paragraph" w:styleId="Inhopg9">
    <w:name w:val="toc 9"/>
    <w:basedOn w:val="Standaard"/>
    <w:next w:val="Standaard"/>
    <w:autoRedefine/>
    <w:semiHidden/>
    <w:unhideWhenUsed/>
    <w:rsid w:val="003D1343"/>
    <w:pPr>
      <w:spacing w:after="100"/>
    </w:pPr>
  </w:style>
  <w:style w:type="character" w:styleId="Intensievebenadrukking">
    <w:name w:val="Intense Emphasis"/>
    <w:basedOn w:val="Standaardalinea-lettertype"/>
    <w:unhideWhenUsed/>
    <w:rsid w:val="003D1343"/>
    <w:rPr>
      <w:i/>
      <w:iCs/>
      <w:color w:val="BF1821" w:themeColor="accent1" w:themeShade="BF"/>
    </w:rPr>
  </w:style>
  <w:style w:type="character" w:styleId="Intensieveverwijzing">
    <w:name w:val="Intense Reference"/>
    <w:basedOn w:val="Standaardalinea-lettertype"/>
    <w:unhideWhenUsed/>
    <w:rsid w:val="003D1343"/>
    <w:rPr>
      <w:b/>
      <w:bCs/>
      <w:smallCaps/>
      <w:color w:val="BF1821" w:themeColor="accent1" w:themeShade="BF"/>
      <w:spacing w:val="5"/>
    </w:rPr>
  </w:style>
  <w:style w:type="paragraph" w:customStyle="1" w:styleId="Introductie">
    <w:name w:val="Introductie"/>
    <w:basedOn w:val="Standaard"/>
    <w:next w:val="Standaard"/>
    <w:uiPriority w:val="2"/>
    <w:qFormat/>
    <w:rsid w:val="003D1343"/>
    <w:pPr>
      <w:keepLines/>
      <w:contextualSpacing w:val="0"/>
    </w:pPr>
    <w:rPr>
      <w:b/>
      <w:color w:val="143462"/>
      <w:lang w:val="fr-FR"/>
    </w:rPr>
  </w:style>
  <w:style w:type="paragraph" w:customStyle="1" w:styleId="Kader">
    <w:name w:val="Kader"/>
    <w:basedOn w:val="Standaard"/>
    <w:next w:val="Standaard"/>
    <w:uiPriority w:val="4"/>
    <w:qFormat/>
    <w:rsid w:val="003D1343"/>
    <w:pPr>
      <w:keepLines/>
      <w:pBdr>
        <w:top w:val="single" w:sz="8" w:space="12" w:color="143462"/>
        <w:left w:val="single" w:sz="8" w:space="12" w:color="143462"/>
        <w:bottom w:val="single" w:sz="8" w:space="12" w:color="143462"/>
        <w:right w:val="single" w:sz="8" w:space="12" w:color="143462"/>
      </w:pBdr>
      <w:shd w:val="clear" w:color="143462" w:fill="143462"/>
      <w:spacing w:before="200"/>
      <w:ind w:left="284" w:right="284"/>
      <w:contextualSpacing w:val="0"/>
    </w:pPr>
    <w:rPr>
      <w:rFonts w:eastAsiaTheme="majorEastAsia"/>
    </w:rPr>
  </w:style>
  <w:style w:type="paragraph" w:customStyle="1" w:styleId="Kadergeel">
    <w:name w:val="Kader geel"/>
    <w:basedOn w:val="Standaard"/>
    <w:next w:val="Standaard"/>
    <w:uiPriority w:val="4"/>
    <w:qFormat/>
    <w:rsid w:val="003D1343"/>
    <w:pPr>
      <w:keepLines/>
      <w:pBdr>
        <w:top w:val="single" w:sz="8" w:space="12" w:color="F7AD00"/>
        <w:left w:val="single" w:sz="8" w:space="12" w:color="F7AD00"/>
        <w:bottom w:val="single" w:sz="8" w:space="12" w:color="F7AD00"/>
        <w:right w:val="single" w:sz="8" w:space="12" w:color="F7AD00"/>
      </w:pBdr>
      <w:shd w:val="clear" w:color="143462" w:fill="F7AD00"/>
      <w:spacing w:before="200"/>
      <w:ind w:left="284" w:right="284"/>
      <w:contextualSpacing w:val="0"/>
    </w:pPr>
    <w:rPr>
      <w:rFonts w:eastAsiaTheme="majorEastAsia"/>
    </w:rPr>
  </w:style>
  <w:style w:type="paragraph" w:customStyle="1" w:styleId="Kadergroen">
    <w:name w:val="Kader groen"/>
    <w:basedOn w:val="Standaard"/>
    <w:next w:val="Standaard"/>
    <w:uiPriority w:val="4"/>
    <w:qFormat/>
    <w:rsid w:val="003D1343"/>
    <w:pPr>
      <w:keepLines/>
      <w:pBdr>
        <w:top w:val="single" w:sz="8" w:space="12" w:color="7CB817"/>
        <w:left w:val="single" w:sz="8" w:space="12" w:color="7CB817"/>
        <w:bottom w:val="single" w:sz="8" w:space="12" w:color="7CB817"/>
        <w:right w:val="single" w:sz="8" w:space="12" w:color="7CB817"/>
      </w:pBdr>
      <w:shd w:val="clear" w:color="143462" w:fill="7CB817"/>
      <w:spacing w:before="200"/>
      <w:ind w:left="284" w:right="284"/>
      <w:contextualSpacing w:val="0"/>
    </w:pPr>
    <w:rPr>
      <w:rFonts w:eastAsiaTheme="majorEastAsia"/>
    </w:rPr>
  </w:style>
  <w:style w:type="paragraph" w:customStyle="1" w:styleId="Kaderlichtblauw">
    <w:name w:val="Kader lichtblauw"/>
    <w:basedOn w:val="Kadergeel"/>
    <w:next w:val="Standaard"/>
    <w:uiPriority w:val="4"/>
    <w:qFormat/>
    <w:rsid w:val="003D1343"/>
    <w:pPr>
      <w:pBdr>
        <w:top w:val="single" w:sz="8" w:space="12" w:color="0078BC"/>
        <w:left w:val="single" w:sz="8" w:space="12" w:color="0078BC"/>
        <w:bottom w:val="single" w:sz="8" w:space="12" w:color="0078BC"/>
        <w:right w:val="single" w:sz="8" w:space="12" w:color="0078BC"/>
      </w:pBdr>
      <w:shd w:val="clear" w:color="143462" w:fill="0078BC"/>
    </w:pPr>
    <w:rPr>
      <w:color w:val="FFFFFF"/>
    </w:rPr>
  </w:style>
  <w:style w:type="paragraph" w:customStyle="1" w:styleId="Kaderpaars">
    <w:name w:val="Kader paars"/>
    <w:basedOn w:val="Standaard"/>
    <w:next w:val="Standaard"/>
    <w:uiPriority w:val="4"/>
    <w:qFormat/>
    <w:rsid w:val="003D1343"/>
    <w:pPr>
      <w:keepLines/>
      <w:pBdr>
        <w:top w:val="single" w:sz="8" w:space="12" w:color="83589E"/>
        <w:left w:val="single" w:sz="8" w:space="12" w:color="83589E"/>
        <w:bottom w:val="single" w:sz="8" w:space="12" w:color="83589E"/>
        <w:right w:val="single" w:sz="8" w:space="12" w:color="83589E"/>
      </w:pBdr>
      <w:shd w:val="clear" w:color="143462" w:fill="83589E"/>
      <w:spacing w:before="200"/>
      <w:ind w:left="284" w:right="284"/>
      <w:contextualSpacing w:val="0"/>
    </w:pPr>
    <w:rPr>
      <w:rFonts w:eastAsiaTheme="majorEastAsia"/>
      <w:color w:val="FFFFFF"/>
    </w:rPr>
  </w:style>
  <w:style w:type="paragraph" w:customStyle="1" w:styleId="Klein">
    <w:name w:val="Klein"/>
    <w:basedOn w:val="Standaard"/>
    <w:uiPriority w:val="17"/>
    <w:semiHidden/>
    <w:qFormat/>
    <w:rsid w:val="003D1343"/>
    <w:pPr>
      <w:spacing w:after="160"/>
      <w:contextualSpacing w:val="0"/>
    </w:pPr>
    <w:rPr>
      <w:sz w:val="16"/>
    </w:rPr>
  </w:style>
  <w:style w:type="paragraph" w:styleId="Kopvaninhoudsopgave">
    <w:name w:val="TOC Heading"/>
    <w:basedOn w:val="Kop2"/>
    <w:next w:val="Standaard"/>
    <w:uiPriority w:val="39"/>
    <w:semiHidden/>
    <w:rsid w:val="003D1343"/>
    <w:pPr>
      <w:outlineLvl w:val="9"/>
    </w:pPr>
    <w:rPr>
      <w:rFonts w:cstheme="majorBidi"/>
      <w:bCs/>
    </w:rPr>
  </w:style>
  <w:style w:type="paragraph" w:styleId="Koptekst">
    <w:name w:val="header"/>
    <w:basedOn w:val="Standaard"/>
    <w:link w:val="KoptekstChar"/>
    <w:uiPriority w:val="59"/>
    <w:semiHidden/>
    <w:rsid w:val="003D1343"/>
    <w:pPr>
      <w:tabs>
        <w:tab w:val="center" w:pos="4513"/>
        <w:tab w:val="right" w:pos="9026"/>
      </w:tabs>
      <w:spacing w:after="160"/>
    </w:pPr>
    <w:rPr>
      <w:sz w:val="16"/>
    </w:rPr>
  </w:style>
  <w:style w:type="character" w:customStyle="1" w:styleId="KoptekstChar">
    <w:name w:val="Koptekst Char"/>
    <w:basedOn w:val="Standaardalinea-lettertype"/>
    <w:link w:val="Koptekst"/>
    <w:uiPriority w:val="59"/>
    <w:semiHidden/>
    <w:rsid w:val="003D1343"/>
    <w:rPr>
      <w:rFonts w:ascii="Arial" w:hAnsi="Arial"/>
      <w:sz w:val="16"/>
    </w:rPr>
  </w:style>
  <w:style w:type="paragraph" w:styleId="Lijstalinea">
    <w:name w:val="List Paragraph"/>
    <w:basedOn w:val="Standaard"/>
    <w:uiPriority w:val="59"/>
    <w:rsid w:val="003D1343"/>
  </w:style>
  <w:style w:type="table" w:styleId="Lijsttabel7kleurrijk-Accent6">
    <w:name w:val="List Table 7 Colorful Accent 6"/>
    <w:basedOn w:val="Standaardtabel"/>
    <w:uiPriority w:val="52"/>
    <w:rsid w:val="003D1343"/>
    <w:rPr>
      <w:rFonts w:ascii="Arial" w:hAnsi="Arial"/>
      <w:color w:val="7B84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10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10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10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103" w:themeColor="accent6"/>
        </w:tcBorders>
        <w:shd w:val="clear" w:color="auto" w:fill="FFFFFF" w:themeFill="background1"/>
      </w:tcPr>
    </w:tblStylePr>
    <w:tblStylePr w:type="band1Vert">
      <w:tblPr/>
      <w:tcPr>
        <w:shd w:val="clear" w:color="auto" w:fill="F9FEBE" w:themeFill="accent6" w:themeFillTint="33"/>
      </w:tcPr>
    </w:tblStylePr>
    <w:tblStylePr w:type="band1Horz">
      <w:tblPr/>
      <w:tcPr>
        <w:shd w:val="clear" w:color="auto" w:fill="F9FE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ndertitel">
    <w:name w:val="Subtitle"/>
    <w:basedOn w:val="Standaard"/>
    <w:next w:val="Standaard"/>
    <w:link w:val="OndertitelChar"/>
    <w:uiPriority w:val="3"/>
    <w:qFormat/>
    <w:rsid w:val="00AD7235"/>
    <w:pPr>
      <w:numPr>
        <w:ilvl w:val="1"/>
      </w:numPr>
      <w:spacing w:after="300" w:line="375" w:lineRule="atLeast"/>
      <w:contextualSpacing w:val="0"/>
    </w:pPr>
    <w:rPr>
      <w:rFonts w:eastAsiaTheme="minorEastAsia" w:cstheme="minorBidi"/>
      <w:b/>
      <w:color w:val="143462"/>
      <w:spacing w:val="15"/>
      <w:sz w:val="30"/>
      <w:szCs w:val="22"/>
    </w:rPr>
  </w:style>
  <w:style w:type="character" w:customStyle="1" w:styleId="OndertitelChar">
    <w:name w:val="Ondertitel Char"/>
    <w:basedOn w:val="Standaardalinea-lettertype"/>
    <w:link w:val="Ondertitel"/>
    <w:uiPriority w:val="3"/>
    <w:rsid w:val="00AD7235"/>
    <w:rPr>
      <w:rFonts w:ascii="Arial" w:eastAsiaTheme="minorEastAsia" w:hAnsi="Arial" w:cstheme="minorBidi"/>
      <w:b/>
      <w:color w:val="143462"/>
      <w:spacing w:val="15"/>
      <w:sz w:val="30"/>
      <w:szCs w:val="22"/>
    </w:rPr>
  </w:style>
  <w:style w:type="table" w:styleId="Onopgemaaktetabel1">
    <w:name w:val="Plain Table 1"/>
    <w:basedOn w:val="Standaardtabel"/>
    <w:uiPriority w:val="41"/>
    <w:rsid w:val="003D1343"/>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3D1343"/>
    <w:pPr>
      <w:spacing w:line="280" w:lineRule="atLeast"/>
    </w:pPr>
    <w:rPr>
      <w:rFonts w:ascii="Arial" w:hAnsi="Arial"/>
    </w:rPr>
    <w:tblPr>
      <w:tblStyleRowBandSize w:val="1"/>
      <w:tblStyleColBandSize w:val="1"/>
      <w:tblBorders>
        <w:top w:val="single" w:sz="4" w:space="0" w:color="5B90DD" w:themeColor="text1" w:themeTint="80"/>
        <w:bottom w:val="single" w:sz="4" w:space="0" w:color="5B90DD" w:themeColor="text1" w:themeTint="80"/>
      </w:tblBorders>
    </w:tblPr>
    <w:tblStylePr w:type="firstRow">
      <w:rPr>
        <w:b/>
        <w:bCs/>
      </w:rPr>
      <w:tblPr/>
      <w:tcPr>
        <w:tcBorders>
          <w:bottom w:val="single" w:sz="4" w:space="0" w:color="5B90DD" w:themeColor="text1" w:themeTint="80"/>
        </w:tcBorders>
      </w:tcPr>
    </w:tblStylePr>
    <w:tblStylePr w:type="lastRow">
      <w:rPr>
        <w:b/>
        <w:bCs/>
      </w:rPr>
      <w:tblPr/>
      <w:tcPr>
        <w:tcBorders>
          <w:top w:val="single" w:sz="4" w:space="0" w:color="5B90DD" w:themeColor="text1" w:themeTint="80"/>
        </w:tcBorders>
      </w:tcPr>
    </w:tblStylePr>
    <w:tblStylePr w:type="firstCol">
      <w:rPr>
        <w:b/>
        <w:bCs/>
      </w:rPr>
    </w:tblStylePr>
    <w:tblStylePr w:type="lastCol">
      <w:rPr>
        <w:b/>
        <w:bCs/>
      </w:rPr>
    </w:tblStylePr>
    <w:tblStylePr w:type="band1Vert">
      <w:tblPr/>
      <w:tcPr>
        <w:tcBorders>
          <w:left w:val="single" w:sz="4" w:space="0" w:color="5B90DD" w:themeColor="text1" w:themeTint="80"/>
          <w:right w:val="single" w:sz="4" w:space="0" w:color="5B90DD" w:themeColor="text1" w:themeTint="80"/>
        </w:tcBorders>
      </w:tcPr>
    </w:tblStylePr>
    <w:tblStylePr w:type="band2Vert">
      <w:tblPr/>
      <w:tcPr>
        <w:tcBorders>
          <w:left w:val="single" w:sz="4" w:space="0" w:color="5B90DD" w:themeColor="text1" w:themeTint="80"/>
          <w:right w:val="single" w:sz="4" w:space="0" w:color="5B90DD" w:themeColor="text1" w:themeTint="80"/>
        </w:tcBorders>
      </w:tcPr>
    </w:tblStylePr>
    <w:tblStylePr w:type="band1Horz">
      <w:tblPr/>
      <w:tcPr>
        <w:tcBorders>
          <w:top w:val="single" w:sz="4" w:space="0" w:color="5B90DD" w:themeColor="text1" w:themeTint="80"/>
          <w:bottom w:val="single" w:sz="4" w:space="0" w:color="5B90DD" w:themeColor="text1" w:themeTint="80"/>
        </w:tcBorders>
      </w:tcPr>
    </w:tblStylePr>
  </w:style>
  <w:style w:type="table" w:styleId="Onopgemaaktetabel3">
    <w:name w:val="Plain Table 3"/>
    <w:basedOn w:val="Standaardtabel"/>
    <w:uiPriority w:val="43"/>
    <w:rsid w:val="003D1343"/>
    <w:pPr>
      <w:spacing w:line="280" w:lineRule="atLeast"/>
    </w:pPr>
    <w:rPr>
      <w:rFonts w:ascii="Arial" w:hAnsi="Arial"/>
    </w:rPr>
    <w:tblPr>
      <w:tblStyleRowBandSize w:val="1"/>
      <w:tblStyleColBandSize w:val="1"/>
    </w:tblPr>
    <w:tblStylePr w:type="firstRow">
      <w:rPr>
        <w:b/>
        <w:bCs/>
        <w:caps/>
      </w:rPr>
      <w:tblPr/>
      <w:tcPr>
        <w:tcBorders>
          <w:bottom w:val="single" w:sz="4" w:space="0" w:color="5B90D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B90D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3D1343"/>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3D1343"/>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0D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0D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0D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0D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aftoegankelijk">
    <w:name w:val="Paragraaf (toegankelijk)"/>
    <w:basedOn w:val="Standaard"/>
    <w:link w:val="ParagraaftoegankelijkChar"/>
    <w:uiPriority w:val="5"/>
    <w:qFormat/>
    <w:rsid w:val="003D1343"/>
    <w:pPr>
      <w:contextualSpacing w:val="0"/>
    </w:pPr>
  </w:style>
  <w:style w:type="character" w:customStyle="1" w:styleId="ParagraaftoegankelijkChar">
    <w:name w:val="Paragraaf (toegankelijk) Char"/>
    <w:basedOn w:val="Standaardalinea-lettertype"/>
    <w:link w:val="Paragraaftoegankelijk"/>
    <w:uiPriority w:val="5"/>
    <w:rsid w:val="003D1343"/>
    <w:rPr>
      <w:rFonts w:ascii="Arial" w:hAnsi="Arial"/>
    </w:rPr>
  </w:style>
  <w:style w:type="table" w:styleId="Rastertabel1licht-Accent1">
    <w:name w:val="Grid Table 1 Light Accent 1"/>
    <w:basedOn w:val="Standaardtabel"/>
    <w:uiPriority w:val="46"/>
    <w:rsid w:val="003D1343"/>
    <w:pPr>
      <w:spacing w:line="280" w:lineRule="atLeast"/>
    </w:pPr>
    <w:rPr>
      <w:rFonts w:ascii="Arial" w:hAnsi="Arial"/>
    </w:rPr>
    <w:tblPr>
      <w:tblStyleRowBandSize w:val="1"/>
      <w:tblStyleColBandSize w:val="1"/>
      <w:tblBorders>
        <w:top w:val="single" w:sz="4" w:space="0" w:color="F5B0B3" w:themeColor="accent1" w:themeTint="66"/>
        <w:left w:val="single" w:sz="4" w:space="0" w:color="F5B0B3" w:themeColor="accent1" w:themeTint="66"/>
        <w:bottom w:val="single" w:sz="4" w:space="0" w:color="F5B0B3" w:themeColor="accent1" w:themeTint="66"/>
        <w:right w:val="single" w:sz="4" w:space="0" w:color="F5B0B3" w:themeColor="accent1" w:themeTint="66"/>
        <w:insideH w:val="single" w:sz="4" w:space="0" w:color="F5B0B3" w:themeColor="accent1" w:themeTint="66"/>
        <w:insideV w:val="single" w:sz="4" w:space="0" w:color="F5B0B3" w:themeColor="accent1" w:themeTint="66"/>
      </w:tblBorders>
    </w:tblPr>
    <w:tblStylePr w:type="firstRow">
      <w:rPr>
        <w:b/>
        <w:bCs/>
      </w:rPr>
      <w:tblPr/>
      <w:tcPr>
        <w:tcBorders>
          <w:bottom w:val="single" w:sz="12" w:space="0" w:color="F0898E" w:themeColor="accent1" w:themeTint="99"/>
        </w:tcBorders>
      </w:tcPr>
    </w:tblStylePr>
    <w:tblStylePr w:type="lastRow">
      <w:rPr>
        <w:b/>
        <w:bCs/>
      </w:rPr>
      <w:tblPr/>
      <w:tcPr>
        <w:tcBorders>
          <w:top w:val="double" w:sz="2" w:space="0" w:color="F0898E"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uiPriority w:val="6"/>
    <w:unhideWhenUsed/>
    <w:rsid w:val="003D1343"/>
  </w:style>
  <w:style w:type="table" w:styleId="Tabelraster">
    <w:name w:val="Table Grid"/>
    <w:basedOn w:val="Standaardtabel"/>
    <w:rsid w:val="003D1343"/>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3D1343"/>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3"/>
    <w:semiHidden/>
    <w:qFormat/>
    <w:rsid w:val="003D1343"/>
    <w:pPr>
      <w:keepNext/>
      <w:keepLines/>
      <w:spacing w:after="600" w:line="600" w:lineRule="exact"/>
      <w:contextualSpacing w:val="0"/>
      <w:outlineLvl w:val="0"/>
    </w:pPr>
    <w:rPr>
      <w:rFonts w:eastAsiaTheme="majorEastAsia" w:cstheme="majorBidi"/>
      <w:b/>
      <w:color w:val="143462"/>
      <w:kern w:val="32"/>
      <w:sz w:val="60"/>
      <w:szCs w:val="56"/>
    </w:rPr>
  </w:style>
  <w:style w:type="character" w:customStyle="1" w:styleId="TitelChar">
    <w:name w:val="Titel Char"/>
    <w:basedOn w:val="Standaardalinea-lettertype"/>
    <w:link w:val="Titel"/>
    <w:uiPriority w:val="3"/>
    <w:semiHidden/>
    <w:rsid w:val="00CD6097"/>
    <w:rPr>
      <w:rFonts w:ascii="Arial" w:eastAsiaTheme="majorEastAsia" w:hAnsi="Arial" w:cstheme="majorBidi"/>
      <w:b/>
      <w:color w:val="143462"/>
      <w:kern w:val="32"/>
      <w:sz w:val="60"/>
      <w:szCs w:val="56"/>
    </w:rPr>
  </w:style>
  <w:style w:type="numbering" w:customStyle="1" w:styleId="VNGGenummerdekoppen2tm6">
    <w:name w:val="VNG Genummerde koppen 2 t/m 6"/>
    <w:uiPriority w:val="99"/>
    <w:rsid w:val="003D1343"/>
    <w:pPr>
      <w:numPr>
        <w:numId w:val="60"/>
      </w:numPr>
    </w:pPr>
  </w:style>
  <w:style w:type="numbering" w:customStyle="1" w:styleId="VNGGenummerdelijst">
    <w:name w:val="VNG Genummerde lijst"/>
    <w:uiPriority w:val="99"/>
    <w:rsid w:val="003D1343"/>
    <w:pPr>
      <w:numPr>
        <w:numId w:val="61"/>
      </w:numPr>
    </w:pPr>
  </w:style>
  <w:style w:type="numbering" w:customStyle="1" w:styleId="VNGOngenummerdelijst">
    <w:name w:val="VNG Ongenummerde lijst"/>
    <w:uiPriority w:val="99"/>
    <w:rsid w:val="003D1343"/>
    <w:pPr>
      <w:numPr>
        <w:numId w:val="62"/>
      </w:numPr>
    </w:pPr>
  </w:style>
  <w:style w:type="table" w:customStyle="1" w:styleId="VNGtabel">
    <w:name w:val="VNG tabel"/>
    <w:basedOn w:val="Standaardtabel"/>
    <w:uiPriority w:val="99"/>
    <w:rsid w:val="003D1343"/>
    <w:pPr>
      <w:keepLines/>
      <w:suppressAutoHyphens/>
      <w:spacing w:before="100" w:beforeAutospacing="1" w:after="100" w:afterAutospacing="1" w:line="288" w:lineRule="auto"/>
      <w:contextualSpacing/>
    </w:pPr>
    <w:rPr>
      <w:rFonts w:ascii="Arial" w:hAnsi="Arial"/>
      <w:sz w:val="16"/>
    </w:rPr>
    <w:tblPr>
      <w:tblBorders>
        <w:top w:val="single" w:sz="8" w:space="0" w:color="00A1E5"/>
        <w:left w:val="single" w:sz="8" w:space="0" w:color="00A1E5"/>
        <w:bottom w:val="single" w:sz="8" w:space="0" w:color="00A1E5"/>
        <w:right w:val="single" w:sz="8" w:space="0" w:color="00A1E5"/>
        <w:insideH w:val="single" w:sz="8" w:space="0" w:color="00A1E5"/>
        <w:insideV w:val="single" w:sz="8" w:space="0" w:color="00A1E5"/>
      </w:tblBorders>
      <w:tblCellMar>
        <w:top w:w="57" w:type="dxa"/>
        <w:left w:w="113" w:type="dxa"/>
        <w:bottom w:w="57" w:type="dxa"/>
        <w:right w:w="113" w:type="dxa"/>
      </w:tblCellMar>
    </w:tblPr>
    <w:trPr>
      <w:cantSplit/>
    </w:trPr>
    <w:tcPr>
      <w:shd w:val="clear" w:color="auto" w:fill="auto"/>
    </w:tcPr>
    <w:tblStylePr w:type="firstRow">
      <w:rPr>
        <w:rFonts w:ascii="Arial" w:hAnsi="Arial"/>
        <w:b/>
        <w:color w:val="FFFFFF"/>
        <w:sz w:val="16"/>
      </w:rPr>
      <w:tblPr/>
      <w:tcPr>
        <w:shd w:val="clear" w:color="auto" w:fill="143462"/>
      </w:tcPr>
    </w:tblStylePr>
  </w:style>
  <w:style w:type="table" w:customStyle="1" w:styleId="VNGtabelgeel">
    <w:name w:val="VNG tabel geel"/>
    <w:basedOn w:val="VNGtabel"/>
    <w:uiPriority w:val="99"/>
    <w:rsid w:val="003D1343"/>
    <w:pPr>
      <w:spacing w:line="240" w:lineRule="auto"/>
    </w:pPr>
    <w:tblPr>
      <w:tblBorders>
        <w:top w:val="single" w:sz="8" w:space="0" w:color="F7AD00"/>
        <w:left w:val="single" w:sz="8" w:space="0" w:color="F7AD00"/>
        <w:bottom w:val="single" w:sz="8" w:space="0" w:color="F7AD00"/>
        <w:right w:val="single" w:sz="8" w:space="0" w:color="F7AD00"/>
        <w:insideH w:val="single" w:sz="8" w:space="0" w:color="F7AD00"/>
        <w:insideV w:val="single" w:sz="8" w:space="0" w:color="F7AD00"/>
      </w:tblBorders>
    </w:tblPr>
    <w:tblStylePr w:type="firstRow">
      <w:rPr>
        <w:rFonts w:ascii="Arial" w:hAnsi="Arial"/>
        <w:b/>
        <w:color w:val="auto"/>
        <w:sz w:val="16"/>
      </w:rPr>
      <w:tblPr/>
      <w:tcPr>
        <w:shd w:val="clear" w:color="auto" w:fill="F7AD00"/>
      </w:tcPr>
    </w:tblStylePr>
  </w:style>
  <w:style w:type="table" w:customStyle="1" w:styleId="VNGtabelgroen">
    <w:name w:val="VNG tabel groen"/>
    <w:basedOn w:val="VNGtabel"/>
    <w:uiPriority w:val="99"/>
    <w:rsid w:val="003D1343"/>
    <w:pPr>
      <w:spacing w:line="240" w:lineRule="auto"/>
    </w:pPr>
    <w:rPr>
      <w:color w:val="000000"/>
    </w:rPr>
    <w:tblPr>
      <w:tblBorders>
        <w:top w:val="single" w:sz="8" w:space="0" w:color="7CB817"/>
        <w:left w:val="single" w:sz="8" w:space="0" w:color="7CB817"/>
        <w:bottom w:val="single" w:sz="8" w:space="0" w:color="7CB817"/>
        <w:right w:val="single" w:sz="8" w:space="0" w:color="7CB817"/>
        <w:insideH w:val="single" w:sz="8" w:space="0" w:color="7CB817"/>
        <w:insideV w:val="single" w:sz="8" w:space="0" w:color="7CB817"/>
      </w:tblBorders>
    </w:tblPr>
    <w:tblStylePr w:type="firstRow">
      <w:rPr>
        <w:rFonts w:ascii="Arial" w:hAnsi="Arial"/>
        <w:b/>
        <w:color w:val="000000"/>
        <w:sz w:val="16"/>
      </w:rPr>
      <w:tblPr/>
      <w:tcPr>
        <w:shd w:val="clear" w:color="auto" w:fill="7CB817"/>
      </w:tcPr>
    </w:tblStylePr>
  </w:style>
  <w:style w:type="table" w:customStyle="1" w:styleId="VNGtabellichtblauw">
    <w:name w:val="VNG tabel lichtblauw"/>
    <w:basedOn w:val="VNGtabel"/>
    <w:uiPriority w:val="99"/>
    <w:rsid w:val="003D1343"/>
    <w:pPr>
      <w:spacing w:line="240" w:lineRule="auto"/>
    </w:pPr>
    <w:tblPr>
      <w:tblBorders>
        <w:top w:val="single" w:sz="8" w:space="0" w:color="0078BC"/>
        <w:left w:val="single" w:sz="8" w:space="0" w:color="0078BC"/>
        <w:bottom w:val="single" w:sz="8" w:space="0" w:color="0078BC"/>
        <w:right w:val="single" w:sz="8" w:space="0" w:color="0078BC"/>
        <w:insideH w:val="single" w:sz="8" w:space="0" w:color="0078BC"/>
        <w:insideV w:val="single" w:sz="8" w:space="0" w:color="0078BC"/>
      </w:tblBorders>
    </w:tblPr>
    <w:tblStylePr w:type="firstRow">
      <w:rPr>
        <w:rFonts w:ascii="Arial" w:hAnsi="Arial"/>
        <w:b/>
        <w:color w:val="FFFFFF"/>
        <w:sz w:val="16"/>
      </w:rPr>
      <w:tblPr/>
      <w:tcPr>
        <w:shd w:val="clear" w:color="auto" w:fill="0078BC"/>
      </w:tcPr>
    </w:tblStylePr>
  </w:style>
  <w:style w:type="table" w:customStyle="1" w:styleId="VNGtabelpaars">
    <w:name w:val="VNG tabel paars"/>
    <w:basedOn w:val="VNGtabel"/>
    <w:uiPriority w:val="99"/>
    <w:rsid w:val="003D1343"/>
    <w:pPr>
      <w:spacing w:line="240" w:lineRule="auto"/>
    </w:pPr>
    <w:tblPr>
      <w:tblBorders>
        <w:top w:val="single" w:sz="8" w:space="0" w:color="83589E"/>
        <w:left w:val="single" w:sz="8" w:space="0" w:color="83589E"/>
        <w:bottom w:val="single" w:sz="8" w:space="0" w:color="83589E"/>
        <w:right w:val="single" w:sz="8" w:space="0" w:color="83589E"/>
        <w:insideH w:val="single" w:sz="8" w:space="0" w:color="83589E"/>
        <w:insideV w:val="single" w:sz="8" w:space="0" w:color="83589E"/>
      </w:tblBorders>
    </w:tblPr>
    <w:tblStylePr w:type="firstRow">
      <w:rPr>
        <w:rFonts w:ascii="Arial" w:hAnsi="Arial"/>
        <w:b/>
        <w:color w:val="FFFFFF"/>
        <w:sz w:val="16"/>
      </w:rPr>
      <w:tblPr/>
      <w:tcPr>
        <w:shd w:val="clear" w:color="auto" w:fill="83589E"/>
      </w:tcPr>
    </w:tblStylePr>
  </w:style>
  <w:style w:type="character" w:styleId="Voetnootmarkering">
    <w:name w:val="footnote reference"/>
    <w:basedOn w:val="Standaardalinea-lettertype"/>
    <w:semiHidden/>
    <w:unhideWhenUsed/>
    <w:rsid w:val="003D1343"/>
    <w:rPr>
      <w:vertAlign w:val="superscript"/>
    </w:rPr>
  </w:style>
  <w:style w:type="paragraph" w:styleId="Voetnoottekst">
    <w:name w:val="footnote text"/>
    <w:basedOn w:val="Standaard"/>
    <w:link w:val="VoetnoottekstChar"/>
    <w:semiHidden/>
    <w:unhideWhenUsed/>
    <w:rsid w:val="003D1343"/>
    <w:pPr>
      <w:spacing w:line="240" w:lineRule="auto"/>
    </w:pPr>
  </w:style>
  <w:style w:type="character" w:customStyle="1" w:styleId="VoetnoottekstChar">
    <w:name w:val="Voetnoottekst Char"/>
    <w:basedOn w:val="Standaardalinea-lettertype"/>
    <w:link w:val="Voetnoottekst"/>
    <w:semiHidden/>
    <w:rsid w:val="003D1343"/>
    <w:rPr>
      <w:rFonts w:ascii="Arial" w:hAnsi="Arial"/>
    </w:rPr>
  </w:style>
  <w:style w:type="paragraph" w:styleId="Voettekst">
    <w:name w:val="footer"/>
    <w:basedOn w:val="Standaard"/>
    <w:link w:val="VoettekstChar"/>
    <w:uiPriority w:val="59"/>
    <w:semiHidden/>
    <w:rsid w:val="003D1343"/>
    <w:pPr>
      <w:tabs>
        <w:tab w:val="center" w:pos="4513"/>
        <w:tab w:val="right" w:pos="9026"/>
      </w:tabs>
      <w:spacing w:after="250"/>
      <w:contextualSpacing w:val="0"/>
    </w:pPr>
    <w:rPr>
      <w:sz w:val="16"/>
    </w:rPr>
  </w:style>
  <w:style w:type="character" w:customStyle="1" w:styleId="VoettekstChar">
    <w:name w:val="Voettekst Char"/>
    <w:basedOn w:val="Standaardalinea-lettertype"/>
    <w:link w:val="Voettekst"/>
    <w:uiPriority w:val="59"/>
    <w:semiHidden/>
    <w:rsid w:val="003D1343"/>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ng.nl" TargetMode="External"/><Relationship Id="rId1" Type="http://schemas.openxmlformats.org/officeDocument/2006/relationships/hyperlink" Target="mailto:info@vng.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ODE_J\Downloads\Leeg.dotx" TargetMode="External"/></Relationships>
</file>

<file path=word/theme/theme1.xml><?xml version="1.0" encoding="utf-8"?>
<a:theme xmlns:a="http://schemas.openxmlformats.org/drawingml/2006/main" name="Office-thema">
  <a:themeElements>
    <a:clrScheme name="Thema kleuren VNG">
      <a:dk1>
        <a:srgbClr val="143462"/>
      </a:dk1>
      <a:lt1>
        <a:sysClr val="window" lastClr="FFFFFF"/>
      </a:lt1>
      <a:dk2>
        <a:srgbClr val="101010"/>
      </a:dk2>
      <a:lt2>
        <a:srgbClr val="BEBEBE"/>
      </a:lt2>
      <a:accent1>
        <a:srgbClr val="E63B44"/>
      </a:accent1>
      <a:accent2>
        <a:srgbClr val="EC5E00"/>
      </a:accent2>
      <a:accent3>
        <a:srgbClr val="F7AD00"/>
      </a:accent3>
      <a:accent4>
        <a:srgbClr val="83589E"/>
      </a:accent4>
      <a:accent5>
        <a:srgbClr val="00AEAE"/>
      </a:accent5>
      <a:accent6>
        <a:srgbClr val="A6B103"/>
      </a:accent6>
      <a:hlink>
        <a:srgbClr val="143462"/>
      </a:hlink>
      <a:folHlink>
        <a:srgbClr val="14346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F5A4002031542963360DD7CBD65CA" ma:contentTypeVersion="17" ma:contentTypeDescription="Een nieuw document maken." ma:contentTypeScope="" ma:versionID="a801b60c0ccb4d623cb7e8feee5e0339">
  <xsd:schema xmlns:xsd="http://www.w3.org/2001/XMLSchema" xmlns:xs="http://www.w3.org/2001/XMLSchema" xmlns:p="http://schemas.microsoft.com/office/2006/metadata/properties" xmlns:ns2="f57c7cf6-aea8-4fdf-aff2-fe86b6580ada" xmlns:ns3="0b47af4d-2781-4dbe-bc92-a0e03553b9e5" targetNamespace="http://schemas.microsoft.com/office/2006/metadata/properties" ma:root="true" ma:fieldsID="99030a5bc1bde42a0a067ae1d84faf09" ns2:_="" ns3:_="">
    <xsd:import namespace="f57c7cf6-aea8-4fdf-aff2-fe86b6580ada"/>
    <xsd:import namespace="0b47af4d-2781-4dbe-bc92-a0e03553b9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7cf6-aea8-4fdf-aff2-fe86b6580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7af4d-2781-4dbe-bc92-a0e03553b9e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7c7cf6-aea8-4fdf-aff2-fe86b6580a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274B8-4AE3-43B1-8717-F7B9844F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7cf6-aea8-4fdf-aff2-fe86b6580ada"/>
    <ds:schemaRef ds:uri="0b47af4d-2781-4dbe-bc92-a0e03553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FBE2-B081-47D4-8994-E0681E785B3F}">
  <ds:schemaRefs>
    <ds:schemaRef ds:uri="http://schemas.microsoft.com/sharepoint/v3/contenttype/forms"/>
  </ds:schemaRefs>
</ds:datastoreItem>
</file>

<file path=customXml/itemProps3.xml><?xml version="1.0" encoding="utf-8"?>
<ds:datastoreItem xmlns:ds="http://schemas.openxmlformats.org/officeDocument/2006/customXml" ds:itemID="{FA2808A1-2D81-430E-BA40-477230BAA60D}">
  <ds:schemaRefs>
    <ds:schemaRef ds:uri="http://schemas.openxmlformats.org/officeDocument/2006/bibliography"/>
  </ds:schemaRefs>
</ds:datastoreItem>
</file>

<file path=customXml/itemProps4.xml><?xml version="1.0" encoding="utf-8"?>
<ds:datastoreItem xmlns:ds="http://schemas.openxmlformats.org/officeDocument/2006/customXml" ds:itemID="{4CFDD895-65CF-4B4A-A068-C3EABCF78DF1}">
  <ds:schemaRefs>
    <ds:schemaRef ds:uri="http://schemas.microsoft.com/office/2006/metadata/properties"/>
    <ds:schemaRef ds:uri="http://schemas.microsoft.com/office/infopath/2007/PartnerControls"/>
    <ds:schemaRef ds:uri="f57c7cf6-aea8-4fdf-aff2-fe86b6580ada"/>
  </ds:schemaRefs>
</ds:datastoreItem>
</file>

<file path=docProps/app.xml><?xml version="1.0" encoding="utf-8"?>
<Properties xmlns="http://schemas.openxmlformats.org/officeDocument/2006/extended-properties" xmlns:vt="http://schemas.openxmlformats.org/officeDocument/2006/docPropsVTypes">
  <Template>Leeg</Template>
  <TotalTime>240</TotalTime>
  <Pages>2</Pages>
  <Words>870</Words>
  <Characters>4791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VNG leeg</vt:lpstr>
    </vt:vector>
  </TitlesOfParts>
  <Company/>
  <LinksUpToDate>false</LinksUpToDate>
  <CharactersWithSpaces>5650</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leeg</dc:title>
  <dc:creator>Jan Willem de Joode</dc:creator>
  <cp:lastModifiedBy>Jan Willem de Joode</cp:lastModifiedBy>
  <cp:revision>6</cp:revision>
  <dcterms:created xsi:type="dcterms:W3CDTF">2026-01-22T16:49:00Z</dcterms:created>
  <dcterms:modified xsi:type="dcterms:W3CDTF">2026-01-22T21:31:00Z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0x01010010FF5A4002031542963360DD7CBD65CA</vt:lpwstr>
  </property>
</Properties>
</file>